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B4B6" w14:textId="1D246145" w:rsidR="00D04A5D" w:rsidRPr="0098777D" w:rsidRDefault="00D04A5D" w:rsidP="00D04A5D">
      <w:pPr>
        <w:spacing w:after="0" w:line="240" w:lineRule="auto"/>
        <w:jc w:val="center"/>
        <w:rPr>
          <w:rFonts w:cstheme="minorHAnsi"/>
          <w:b/>
        </w:rPr>
      </w:pPr>
      <w:r w:rsidRPr="0098777D">
        <w:rPr>
          <w:rFonts w:cstheme="minorHAnsi"/>
          <w:b/>
        </w:rPr>
        <w:t>Job Description</w:t>
      </w:r>
    </w:p>
    <w:p w14:paraId="79DC8EAB" w14:textId="77777777" w:rsidR="00D04A5D" w:rsidRDefault="00D04A5D" w:rsidP="00D04A5D">
      <w:pPr>
        <w:spacing w:after="0" w:line="240" w:lineRule="auto"/>
        <w:jc w:val="center"/>
        <w:rPr>
          <w:rFonts w:cstheme="minorHAnsi"/>
          <w:b/>
        </w:rPr>
      </w:pPr>
      <w:r w:rsidRPr="0098777D">
        <w:rPr>
          <w:rFonts w:cstheme="minorHAnsi"/>
          <w:b/>
        </w:rPr>
        <w:t xml:space="preserve">NHS Professionals </w:t>
      </w:r>
    </w:p>
    <w:p w14:paraId="1D5A2D2F" w14:textId="65BDFD1F" w:rsidR="00D04A5D" w:rsidRPr="0098777D" w:rsidRDefault="00D04A5D" w:rsidP="00D04A5D">
      <w:pPr>
        <w:spacing w:after="0" w:line="240" w:lineRule="auto"/>
        <w:jc w:val="center"/>
        <w:rPr>
          <w:rFonts w:cstheme="minorHAnsi"/>
          <w:b/>
        </w:rPr>
      </w:pPr>
    </w:p>
    <w:p w14:paraId="27842FAE" w14:textId="44B24B69" w:rsidR="00D04A5D" w:rsidRPr="0098777D" w:rsidRDefault="009046F5" w:rsidP="00D04A5D">
      <w:pPr>
        <w:spacing w:after="0" w:line="240" w:lineRule="auto"/>
        <w:jc w:val="center"/>
        <w:rPr>
          <w:rFonts w:cstheme="minorHAnsi"/>
          <w:b/>
        </w:rPr>
      </w:pPr>
      <w:r w:rsidRPr="0098777D">
        <w:rPr>
          <w:rFonts w:cstheme="minorHAnsi"/>
          <w:b/>
          <w:noProof/>
          <w:lang w:val="en-US" w:eastAsia="zh-TW"/>
        </w:rPr>
        <mc:AlternateContent>
          <mc:Choice Requires="wps">
            <w:drawing>
              <wp:anchor distT="0" distB="0" distL="114300" distR="114300" simplePos="0" relativeHeight="251658240" behindDoc="0" locked="0" layoutInCell="1" allowOverlap="1" wp14:anchorId="594BD357" wp14:editId="38EEFAA4">
                <wp:simplePos x="0" y="0"/>
                <wp:positionH relativeFrom="column">
                  <wp:posOffset>123825</wp:posOffset>
                </wp:positionH>
                <wp:positionV relativeFrom="paragraph">
                  <wp:posOffset>39370</wp:posOffset>
                </wp:positionV>
                <wp:extent cx="5534025" cy="11144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114425"/>
                        </a:xfrm>
                        <a:prstGeom prst="rect">
                          <a:avLst/>
                        </a:prstGeom>
                        <a:solidFill>
                          <a:srgbClr val="FFFFFF"/>
                        </a:solidFill>
                        <a:ln w="9525">
                          <a:solidFill>
                            <a:srgbClr val="548DD4"/>
                          </a:solidFill>
                          <a:miter lim="800000"/>
                          <a:headEnd/>
                          <a:tailEnd/>
                        </a:ln>
                      </wps:spPr>
                      <wps:txbx>
                        <w:txbxContent>
                          <w:p w14:paraId="727BBB3B" w14:textId="6B0370AE" w:rsidR="00D04A5D" w:rsidRDefault="00D04A5D" w:rsidP="00D04A5D">
                            <w:pPr>
                              <w:rPr>
                                <w:rFonts w:ascii="Arial" w:hAnsi="Arial" w:cs="Arial"/>
                                <w:sz w:val="20"/>
                                <w:szCs w:val="20"/>
                              </w:rPr>
                            </w:pPr>
                            <w:r>
                              <w:rPr>
                                <w:rFonts w:ascii="Arial" w:hAnsi="Arial" w:cs="Arial"/>
                                <w:b/>
                                <w:sz w:val="20"/>
                                <w:szCs w:val="20"/>
                              </w:rPr>
                              <w:t>Job Title</w:t>
                            </w:r>
                            <w:r>
                              <w:rPr>
                                <w:rFonts w:ascii="Arial" w:hAnsi="Arial" w:cs="Arial"/>
                                <w:sz w:val="20"/>
                                <w:szCs w:val="20"/>
                              </w:rPr>
                              <w:tab/>
                            </w:r>
                            <w:r w:rsidR="002C341B">
                              <w:rPr>
                                <w:rFonts w:ascii="Arial" w:hAnsi="Arial" w:cs="Arial"/>
                                <w:sz w:val="20"/>
                                <w:szCs w:val="20"/>
                              </w:rPr>
                              <w:tab/>
                            </w:r>
                            <w:r w:rsidR="00014942">
                              <w:rPr>
                                <w:rFonts w:ascii="Arial" w:hAnsi="Arial" w:cs="Arial"/>
                                <w:sz w:val="20"/>
                                <w:szCs w:val="20"/>
                              </w:rPr>
                              <w:t>National Service Centre Manager</w:t>
                            </w:r>
                          </w:p>
                          <w:p w14:paraId="0FCAB628" w14:textId="27BA5B65" w:rsidR="00D04A5D" w:rsidRDefault="00D04A5D" w:rsidP="00D04A5D">
                            <w:pPr>
                              <w:rPr>
                                <w:rFonts w:ascii="Arial" w:hAnsi="Arial" w:cs="Arial"/>
                                <w:sz w:val="20"/>
                                <w:szCs w:val="20"/>
                              </w:rPr>
                            </w:pPr>
                            <w:r>
                              <w:rPr>
                                <w:rFonts w:ascii="Arial" w:hAnsi="Arial" w:cs="Arial"/>
                                <w:b/>
                                <w:sz w:val="20"/>
                                <w:szCs w:val="20"/>
                              </w:rPr>
                              <w:t>Grade</w:t>
                            </w:r>
                            <w:r>
                              <w:rPr>
                                <w:rFonts w:ascii="Arial" w:hAnsi="Arial" w:cs="Arial"/>
                                <w:b/>
                                <w:sz w:val="20"/>
                                <w:szCs w:val="20"/>
                              </w:rPr>
                              <w:tab/>
                            </w:r>
                            <w:r>
                              <w:rPr>
                                <w:rFonts w:ascii="Arial" w:hAnsi="Arial" w:cs="Arial"/>
                                <w:sz w:val="20"/>
                                <w:szCs w:val="20"/>
                              </w:rPr>
                              <w:tab/>
                            </w:r>
                            <w:r>
                              <w:rPr>
                                <w:rFonts w:ascii="Arial" w:hAnsi="Arial" w:cs="Arial"/>
                                <w:sz w:val="20"/>
                                <w:szCs w:val="20"/>
                              </w:rPr>
                              <w:tab/>
                            </w:r>
                            <w:r w:rsidR="008B07A4">
                              <w:rPr>
                                <w:rFonts w:ascii="Arial" w:hAnsi="Arial" w:cs="Arial"/>
                                <w:sz w:val="20"/>
                                <w:szCs w:val="20"/>
                              </w:rPr>
                              <w:t>&lt;tbc&gt;</w:t>
                            </w:r>
                          </w:p>
                          <w:p w14:paraId="5A477DD1" w14:textId="72E02076" w:rsidR="009046F5" w:rsidRDefault="00D04A5D" w:rsidP="009046F5">
                            <w:pPr>
                              <w:spacing w:after="0"/>
                              <w:rPr>
                                <w:rFonts w:ascii="Arial" w:hAnsi="Arial" w:cs="Arial"/>
                                <w:sz w:val="20"/>
                                <w:szCs w:val="20"/>
                              </w:rPr>
                            </w:pPr>
                            <w:r>
                              <w:rPr>
                                <w:rFonts w:ascii="Arial" w:hAnsi="Arial" w:cs="Arial"/>
                                <w:b/>
                                <w:sz w:val="20"/>
                                <w:szCs w:val="20"/>
                              </w:rPr>
                              <w:t>Location</w:t>
                            </w:r>
                            <w:r>
                              <w:rPr>
                                <w:rFonts w:ascii="Arial" w:hAnsi="Arial" w:cs="Arial"/>
                                <w:b/>
                                <w:sz w:val="20"/>
                                <w:szCs w:val="20"/>
                              </w:rPr>
                              <w:tab/>
                            </w:r>
                            <w:r>
                              <w:rPr>
                                <w:rFonts w:ascii="Arial" w:hAnsi="Arial" w:cs="Arial"/>
                                <w:sz w:val="20"/>
                                <w:szCs w:val="20"/>
                              </w:rPr>
                              <w:tab/>
                              <w:t>Hemel Hempstead</w:t>
                            </w:r>
                            <w:r w:rsidR="00295CBA">
                              <w:rPr>
                                <w:rFonts w:ascii="Arial" w:hAnsi="Arial" w:cs="Arial"/>
                                <w:sz w:val="20"/>
                                <w:szCs w:val="20"/>
                              </w:rPr>
                              <w:t xml:space="preserve"> </w:t>
                            </w:r>
                          </w:p>
                          <w:p w14:paraId="6EBAC969" w14:textId="22E9AABD" w:rsidR="00D04A5D" w:rsidRDefault="00295CBA" w:rsidP="009046F5">
                            <w:pPr>
                              <w:spacing w:after="0"/>
                              <w:ind w:left="2160"/>
                              <w:rPr>
                                <w:rFonts w:ascii="Arial" w:hAnsi="Arial" w:cs="Arial"/>
                                <w:sz w:val="20"/>
                                <w:szCs w:val="20"/>
                              </w:rPr>
                            </w:pPr>
                            <w:r>
                              <w:rPr>
                                <w:rFonts w:ascii="Arial" w:hAnsi="Arial" w:cs="Arial"/>
                                <w:sz w:val="20"/>
                                <w:szCs w:val="20"/>
                              </w:rPr>
                              <w:t>(</w:t>
                            </w:r>
                            <w:r w:rsidR="00B55813">
                              <w:rPr>
                                <w:rFonts w:ascii="Arial" w:hAnsi="Arial" w:cs="Arial"/>
                                <w:sz w:val="20"/>
                                <w:szCs w:val="20"/>
                              </w:rPr>
                              <w:t>Ability to work remot</w:t>
                            </w:r>
                            <w:r w:rsidR="009046F5">
                              <w:rPr>
                                <w:rFonts w:ascii="Arial" w:hAnsi="Arial" w:cs="Arial"/>
                                <w:sz w:val="20"/>
                                <w:szCs w:val="20"/>
                              </w:rPr>
                              <w:t>ely</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594BD357">
                <v:stroke joinstyle="miter"/>
                <v:path gradientshapeok="t" o:connecttype="rect"/>
              </v:shapetype>
              <v:shape id="Text Box 2" style="position:absolute;left:0;text-align:left;margin-left:9.75pt;margin-top:3.1pt;width:435.75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">
                <v:textbox>
                  <w:txbxContent>
                    <w:p w:rsidR="00D04A5D" w:rsidP="00D04A5D" w:rsidRDefault="00D04A5D" w14:paraId="727BBB3B" w14:textId="6B0370AE">
                      <w:pPr>
                        <w:rPr>
                          <w:rFonts w:ascii="Arial" w:hAnsi="Arial" w:cs="Arial"/>
                          <w:sz w:val="20"/>
                          <w:szCs w:val="20"/>
                        </w:rPr>
                      </w:pPr>
                      <w:r>
                        <w:rPr>
                          <w:rFonts w:ascii="Arial" w:hAnsi="Arial" w:cs="Arial"/>
                          <w:b/>
                          <w:sz w:val="20"/>
                          <w:szCs w:val="20"/>
                        </w:rPr>
                        <w:t>Job Title</w:t>
                      </w:r>
                      <w:r>
                        <w:rPr>
                          <w:rFonts w:ascii="Arial" w:hAnsi="Arial" w:cs="Arial"/>
                          <w:sz w:val="20"/>
                          <w:szCs w:val="20"/>
                        </w:rPr>
                        <w:tab/>
                      </w:r>
                      <w:r w:rsidR="002C341B">
                        <w:rPr>
                          <w:rFonts w:ascii="Arial" w:hAnsi="Arial" w:cs="Arial"/>
                          <w:sz w:val="20"/>
                          <w:szCs w:val="20"/>
                        </w:rPr>
                        <w:tab/>
                      </w:r>
                      <w:r w:rsidR="00014942">
                        <w:rPr>
                          <w:rFonts w:ascii="Arial" w:hAnsi="Arial" w:cs="Arial"/>
                          <w:sz w:val="20"/>
                          <w:szCs w:val="20"/>
                        </w:rPr>
                        <w:t>National Service Centre Manager</w:t>
                      </w:r>
                    </w:p>
                    <w:p w:rsidR="00D04A5D" w:rsidP="00D04A5D" w:rsidRDefault="00D04A5D" w14:paraId="0FCAB628" w14:textId="27BA5B65">
                      <w:pPr>
                        <w:rPr>
                          <w:rFonts w:ascii="Arial" w:hAnsi="Arial" w:cs="Arial"/>
                          <w:sz w:val="20"/>
                          <w:szCs w:val="20"/>
                        </w:rPr>
                      </w:pPr>
                      <w:r>
                        <w:rPr>
                          <w:rFonts w:ascii="Arial" w:hAnsi="Arial" w:cs="Arial"/>
                          <w:b/>
                          <w:sz w:val="20"/>
                          <w:szCs w:val="20"/>
                        </w:rPr>
                        <w:t>Grade</w:t>
                      </w:r>
                      <w:r>
                        <w:rPr>
                          <w:rFonts w:ascii="Arial" w:hAnsi="Arial" w:cs="Arial"/>
                          <w:b/>
                          <w:sz w:val="20"/>
                          <w:szCs w:val="20"/>
                        </w:rPr>
                        <w:tab/>
                      </w:r>
                      <w:r>
                        <w:rPr>
                          <w:rFonts w:ascii="Arial" w:hAnsi="Arial" w:cs="Arial"/>
                          <w:sz w:val="20"/>
                          <w:szCs w:val="20"/>
                        </w:rPr>
                        <w:tab/>
                      </w:r>
                      <w:r>
                        <w:rPr>
                          <w:rFonts w:ascii="Arial" w:hAnsi="Arial" w:cs="Arial"/>
                          <w:sz w:val="20"/>
                          <w:szCs w:val="20"/>
                        </w:rPr>
                        <w:tab/>
                      </w:r>
                      <w:r w:rsidR="008B07A4">
                        <w:rPr>
                          <w:rFonts w:ascii="Arial" w:hAnsi="Arial" w:cs="Arial"/>
                          <w:sz w:val="20"/>
                          <w:szCs w:val="20"/>
                        </w:rPr>
                        <w:t>&lt;tbc&gt;</w:t>
                      </w:r>
                    </w:p>
                    <w:p w:rsidR="009046F5" w:rsidP="009046F5" w:rsidRDefault="00D04A5D" w14:paraId="5A477DD1" w14:textId="72E02076">
                      <w:pPr>
                        <w:spacing w:after="0"/>
                        <w:rPr>
                          <w:rFonts w:ascii="Arial" w:hAnsi="Arial" w:cs="Arial"/>
                          <w:sz w:val="20"/>
                          <w:szCs w:val="20"/>
                        </w:rPr>
                      </w:pPr>
                      <w:r>
                        <w:rPr>
                          <w:rFonts w:ascii="Arial" w:hAnsi="Arial" w:cs="Arial"/>
                          <w:b/>
                          <w:sz w:val="20"/>
                          <w:szCs w:val="20"/>
                        </w:rPr>
                        <w:t>Location</w:t>
                      </w:r>
                      <w:r>
                        <w:rPr>
                          <w:rFonts w:ascii="Arial" w:hAnsi="Arial" w:cs="Arial"/>
                          <w:b/>
                          <w:sz w:val="20"/>
                          <w:szCs w:val="20"/>
                        </w:rPr>
                        <w:tab/>
                      </w:r>
                      <w:r>
                        <w:rPr>
                          <w:rFonts w:ascii="Arial" w:hAnsi="Arial" w:cs="Arial"/>
                          <w:sz w:val="20"/>
                          <w:szCs w:val="20"/>
                        </w:rPr>
                        <w:tab/>
                        <w:t>Hemel Hempstead</w:t>
                      </w:r>
                      <w:r w:rsidR="00295CBA">
                        <w:rPr>
                          <w:rFonts w:ascii="Arial" w:hAnsi="Arial" w:cs="Arial"/>
                          <w:sz w:val="20"/>
                          <w:szCs w:val="20"/>
                        </w:rPr>
                        <w:t xml:space="preserve"> </w:t>
                      </w:r>
                    </w:p>
                    <w:p w:rsidR="00D04A5D" w:rsidP="009046F5" w:rsidRDefault="00295CBA" w14:paraId="6EBAC969" w14:textId="22E9AABD">
                      <w:pPr>
                        <w:spacing w:after="0"/>
                        <w:ind w:left="2160"/>
                        <w:rPr>
                          <w:rFonts w:ascii="Arial" w:hAnsi="Arial" w:cs="Arial"/>
                          <w:sz w:val="20"/>
                          <w:szCs w:val="20"/>
                        </w:rPr>
                      </w:pPr>
                      <w:r>
                        <w:rPr>
                          <w:rFonts w:ascii="Arial" w:hAnsi="Arial" w:cs="Arial"/>
                          <w:sz w:val="20"/>
                          <w:szCs w:val="20"/>
                        </w:rPr>
                        <w:t>(</w:t>
                      </w:r>
                      <w:r w:rsidR="00B55813">
                        <w:rPr>
                          <w:rFonts w:ascii="Arial" w:hAnsi="Arial" w:cs="Arial"/>
                          <w:sz w:val="20"/>
                          <w:szCs w:val="20"/>
                        </w:rPr>
                        <w:t>Ability to work remot</w:t>
                      </w:r>
                      <w:r w:rsidR="009046F5">
                        <w:rPr>
                          <w:rFonts w:ascii="Arial" w:hAnsi="Arial" w:cs="Arial"/>
                          <w:sz w:val="20"/>
                          <w:szCs w:val="20"/>
                        </w:rPr>
                        <w:t>ely</w:t>
                      </w:r>
                      <w:r>
                        <w:rPr>
                          <w:rFonts w:ascii="Arial" w:hAnsi="Arial" w:cs="Arial"/>
                          <w:sz w:val="20"/>
                          <w:szCs w:val="20"/>
                        </w:rPr>
                        <w:t>)</w:t>
                      </w:r>
                    </w:p>
                  </w:txbxContent>
                </v:textbox>
              </v:shape>
            </w:pict>
          </mc:Fallback>
        </mc:AlternateContent>
      </w:r>
    </w:p>
    <w:p w14:paraId="1525E441" w14:textId="77777777" w:rsidR="00D04A5D" w:rsidRPr="0098777D" w:rsidRDefault="00D04A5D" w:rsidP="00D04A5D">
      <w:pPr>
        <w:spacing w:after="0" w:line="240" w:lineRule="auto"/>
        <w:jc w:val="center"/>
        <w:rPr>
          <w:rFonts w:cstheme="minorHAnsi"/>
          <w:b/>
        </w:rPr>
      </w:pPr>
    </w:p>
    <w:p w14:paraId="69B2545F" w14:textId="77777777" w:rsidR="00D04A5D" w:rsidRPr="0098777D" w:rsidRDefault="00D04A5D" w:rsidP="00D04A5D">
      <w:pPr>
        <w:spacing w:after="0" w:line="240" w:lineRule="auto"/>
        <w:rPr>
          <w:rFonts w:cstheme="minorHAnsi"/>
        </w:rPr>
      </w:pPr>
    </w:p>
    <w:p w14:paraId="795BBAA4" w14:textId="77777777" w:rsidR="00D04A5D" w:rsidRDefault="00D04A5D" w:rsidP="00D04A5D">
      <w:pPr>
        <w:spacing w:after="0" w:line="240" w:lineRule="auto"/>
        <w:rPr>
          <w:rFonts w:cstheme="minorHAnsi"/>
          <w:b/>
        </w:rPr>
      </w:pPr>
    </w:p>
    <w:p w14:paraId="4F1428A1" w14:textId="25475328" w:rsidR="00D04A5D" w:rsidRPr="0098777D" w:rsidRDefault="00D04A5D" w:rsidP="00D04A5D">
      <w:pPr>
        <w:spacing w:after="0" w:line="240" w:lineRule="auto"/>
        <w:rPr>
          <w:rFonts w:cstheme="minorHAnsi"/>
          <w:b/>
        </w:rPr>
      </w:pPr>
    </w:p>
    <w:p w14:paraId="5367767D" w14:textId="77777777" w:rsidR="00D04A5D" w:rsidRDefault="00D04A5D" w:rsidP="00D04A5D">
      <w:pPr>
        <w:spacing w:after="0" w:line="240" w:lineRule="auto"/>
        <w:rPr>
          <w:rFonts w:cstheme="minorHAnsi"/>
          <w:b/>
        </w:rPr>
      </w:pPr>
    </w:p>
    <w:p w14:paraId="4339769F" w14:textId="284D1E42" w:rsidR="00D04A5D" w:rsidRDefault="00D04A5D" w:rsidP="00D04A5D">
      <w:pPr>
        <w:spacing w:after="0" w:line="240" w:lineRule="auto"/>
        <w:rPr>
          <w:rFonts w:cstheme="minorHAnsi"/>
          <w:b/>
        </w:rPr>
      </w:pPr>
    </w:p>
    <w:p w14:paraId="22DD4615" w14:textId="77777777" w:rsidR="00EB756D" w:rsidRDefault="00EB756D" w:rsidP="00D04A5D">
      <w:pPr>
        <w:spacing w:after="0" w:line="240" w:lineRule="auto"/>
        <w:rPr>
          <w:rFonts w:cstheme="minorHAnsi"/>
          <w:b/>
        </w:rPr>
      </w:pPr>
    </w:p>
    <w:p w14:paraId="45D38A89" w14:textId="5AFCBC7C" w:rsidR="00EB756D" w:rsidRDefault="00EB756D" w:rsidP="00D04A5D">
      <w:pPr>
        <w:spacing w:after="0" w:line="240" w:lineRule="auto"/>
        <w:rPr>
          <w:rFonts w:cstheme="minorHAnsi"/>
          <w:b/>
        </w:rPr>
      </w:pPr>
    </w:p>
    <w:p w14:paraId="0E888A1B" w14:textId="54EA334B" w:rsidR="00D04A5D" w:rsidRPr="0098777D" w:rsidRDefault="00D04A5D" w:rsidP="00D04A5D">
      <w:pPr>
        <w:spacing w:after="0" w:line="240" w:lineRule="auto"/>
        <w:rPr>
          <w:rFonts w:cstheme="minorHAnsi"/>
          <w:b/>
        </w:rPr>
      </w:pPr>
      <w:r>
        <w:rPr>
          <w:rFonts w:cstheme="minorHAnsi"/>
          <w:b/>
        </w:rPr>
        <w:t>Role</w:t>
      </w:r>
      <w:r w:rsidRPr="0098777D">
        <w:rPr>
          <w:rFonts w:cstheme="minorHAnsi"/>
          <w:b/>
        </w:rPr>
        <w:t xml:space="preserve"> Summary</w:t>
      </w:r>
    </w:p>
    <w:p w14:paraId="2726E735" w14:textId="5946E7D9" w:rsidR="00D04A5D" w:rsidRDefault="00D04A5D" w:rsidP="00D04A5D">
      <w:pPr>
        <w:spacing w:after="0" w:line="240" w:lineRule="auto"/>
        <w:rPr>
          <w:rFonts w:cstheme="minorHAnsi"/>
        </w:rPr>
      </w:pPr>
    </w:p>
    <w:p w14:paraId="3B105A2C" w14:textId="35730CA7" w:rsidR="000C315E" w:rsidRDefault="00981B2B" w:rsidP="00D04A5D">
      <w:pPr>
        <w:spacing w:after="0" w:line="240" w:lineRule="auto"/>
        <w:rPr>
          <w:rFonts w:ascii="Calibri" w:hAnsi="Calibri" w:cs="Arial"/>
          <w:szCs w:val="24"/>
        </w:rPr>
      </w:pPr>
      <w:r w:rsidRPr="00981B2B">
        <w:rPr>
          <w:rFonts w:cstheme="minorHAnsi"/>
        </w:rPr>
        <w:t>Leading the contact centre management team to provide a first class, professional, high quality, customer contact through a variety of customer contact channels to maximise the performance of the Service Centre against defined KPI’s. Playing a key leadership role in ensuring Workers, Clients and Applicants are supported when contacting NHSP.</w:t>
      </w:r>
    </w:p>
    <w:p w14:paraId="284D6A0E" w14:textId="77777777" w:rsidR="008B07A4" w:rsidRDefault="008B07A4" w:rsidP="00D04A5D">
      <w:pPr>
        <w:spacing w:after="0" w:line="240" w:lineRule="auto"/>
        <w:rPr>
          <w:rFonts w:cstheme="minorHAnsi"/>
          <w:b/>
        </w:rPr>
      </w:pPr>
    </w:p>
    <w:p w14:paraId="7B531783" w14:textId="3CEA6DBB" w:rsidR="006B09AD" w:rsidRPr="008437A0" w:rsidRDefault="006B09AD" w:rsidP="00D04A5D">
      <w:pPr>
        <w:spacing w:after="0" w:line="240" w:lineRule="auto"/>
        <w:rPr>
          <w:rFonts w:cstheme="minorHAnsi"/>
          <w:b/>
        </w:rPr>
      </w:pPr>
    </w:p>
    <w:p w14:paraId="77E65F40" w14:textId="4B0850BA" w:rsidR="00D04A5D" w:rsidRPr="008437A0" w:rsidRDefault="00D04A5D" w:rsidP="00D04A5D">
      <w:pPr>
        <w:spacing w:after="0" w:line="240" w:lineRule="auto"/>
        <w:rPr>
          <w:rFonts w:cstheme="minorHAnsi"/>
          <w:b/>
        </w:rPr>
      </w:pPr>
      <w:r w:rsidRPr="008437A0">
        <w:rPr>
          <w:rFonts w:cstheme="minorHAnsi"/>
          <w:b/>
        </w:rPr>
        <w:t>Organisational Position</w:t>
      </w:r>
    </w:p>
    <w:p w14:paraId="5BE11714" w14:textId="77777777" w:rsidR="00D04A5D" w:rsidRPr="008437A0" w:rsidRDefault="00D04A5D" w:rsidP="00D04A5D">
      <w:pPr>
        <w:spacing w:after="0" w:line="240" w:lineRule="auto"/>
        <w:rPr>
          <w:rFonts w:cstheme="minorHAnsi"/>
          <w:b/>
        </w:rPr>
      </w:pPr>
    </w:p>
    <w:p w14:paraId="653F4BC8" w14:textId="25685F6B" w:rsidR="00D04A5D" w:rsidRPr="008437A0" w:rsidRDefault="00EA76AA" w:rsidP="00EA76AA">
      <w:pPr>
        <w:spacing w:after="0" w:line="240" w:lineRule="auto"/>
        <w:jc w:val="center"/>
        <w:rPr>
          <w:rFonts w:cstheme="minorHAnsi"/>
          <w:b/>
        </w:rPr>
      </w:pPr>
      <w:r>
        <w:rPr>
          <w:noProof/>
        </w:rPr>
        <w:drawing>
          <wp:inline distT="0" distB="0" distL="0" distR="0" wp14:anchorId="30214724" wp14:editId="46BECE39">
            <wp:extent cx="2743200" cy="3762436"/>
            <wp:effectExtent l="0" t="0" r="0" b="9525"/>
            <wp:docPr id="159793835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38354" name="Picture 1" descr="A diagram of a company&#10;&#10;Description automatically generated"/>
                    <pic:cNvPicPr/>
                  </pic:nvPicPr>
                  <pic:blipFill>
                    <a:blip r:embed="rId8"/>
                    <a:stretch>
                      <a:fillRect/>
                    </a:stretch>
                  </pic:blipFill>
                  <pic:spPr>
                    <a:xfrm>
                      <a:off x="0" y="0"/>
                      <a:ext cx="2746186" cy="3766532"/>
                    </a:xfrm>
                    <a:prstGeom prst="rect">
                      <a:avLst/>
                    </a:prstGeom>
                  </pic:spPr>
                </pic:pic>
              </a:graphicData>
            </a:graphic>
          </wp:inline>
        </w:drawing>
      </w:r>
    </w:p>
    <w:p w14:paraId="484B189D" w14:textId="19C5684B" w:rsidR="00D04A5D" w:rsidRPr="008437A0" w:rsidRDefault="00D04A5D" w:rsidP="00D04A5D">
      <w:pPr>
        <w:spacing w:after="0" w:line="240" w:lineRule="auto"/>
        <w:rPr>
          <w:rFonts w:cstheme="minorHAnsi"/>
          <w:b/>
        </w:rPr>
      </w:pPr>
    </w:p>
    <w:p w14:paraId="79925833" w14:textId="25E8B268" w:rsidR="00D04A5D" w:rsidRPr="008437A0" w:rsidRDefault="00D04A5D" w:rsidP="00D04A5D">
      <w:pPr>
        <w:spacing w:after="0" w:line="240" w:lineRule="auto"/>
        <w:rPr>
          <w:rFonts w:cstheme="minorHAnsi"/>
          <w:b/>
        </w:rPr>
      </w:pPr>
    </w:p>
    <w:p w14:paraId="6DCFC6EE" w14:textId="4E184960" w:rsidR="009B06EC" w:rsidRPr="00680A15" w:rsidRDefault="00AD00B9" w:rsidP="009B06EC">
      <w:pPr>
        <w:rPr>
          <w:rFonts w:ascii="Calibri" w:hAnsi="Calibri" w:cs="Arial"/>
          <w:b/>
          <w:szCs w:val="24"/>
        </w:rPr>
      </w:pPr>
      <w:r>
        <w:rPr>
          <w:rFonts w:ascii="Calibri" w:hAnsi="Calibri" w:cs="Arial"/>
          <w:b/>
          <w:szCs w:val="24"/>
        </w:rPr>
        <w:lastRenderedPageBreak/>
        <w:t>Key Responsibilities</w:t>
      </w:r>
    </w:p>
    <w:p w14:paraId="3DE9CA31" w14:textId="77777777" w:rsidR="0031543E" w:rsidRDefault="0031543E" w:rsidP="0070559E">
      <w:pPr>
        <w:spacing w:after="0"/>
      </w:pPr>
      <w:r w:rsidRPr="0031543E">
        <w:t xml:space="preserve">• To play a key role in managing the Service Centre through change adoption and implementation of key improvement initiatives </w:t>
      </w:r>
    </w:p>
    <w:p w14:paraId="5C113C28" w14:textId="17826036" w:rsidR="0031543E" w:rsidRDefault="0031543E" w:rsidP="0070559E">
      <w:pPr>
        <w:spacing w:after="0"/>
      </w:pPr>
      <w:r w:rsidRPr="0031543E">
        <w:t xml:space="preserve">• Managing </w:t>
      </w:r>
      <w:r w:rsidR="00680AB0">
        <w:t>the NSC operational</w:t>
      </w:r>
      <w:r w:rsidRPr="0031543E">
        <w:t xml:space="preserve"> Managers</w:t>
      </w:r>
      <w:r w:rsidR="00680AB0">
        <w:t xml:space="preserve"> </w:t>
      </w:r>
      <w:r w:rsidRPr="0031543E">
        <w:t xml:space="preserve">in line with the business objectives and ensuring all teams performance targets and deliverables are met. </w:t>
      </w:r>
    </w:p>
    <w:p w14:paraId="04FFB4DE" w14:textId="2C7A436B" w:rsidR="0031543E" w:rsidRDefault="0031543E" w:rsidP="0070559E">
      <w:pPr>
        <w:spacing w:after="0"/>
      </w:pPr>
      <w:r w:rsidRPr="0031543E">
        <w:t xml:space="preserve">• To own the provision of service for </w:t>
      </w:r>
      <w:r w:rsidR="00AB12C1">
        <w:t xml:space="preserve">on shore and </w:t>
      </w:r>
      <w:r w:rsidR="00EA76AA">
        <w:t>offshore</w:t>
      </w:r>
      <w:r w:rsidR="00AB12C1">
        <w:t xml:space="preserve"> teams</w:t>
      </w:r>
      <w:r w:rsidRPr="0031543E">
        <w:t xml:space="preserve">, identifying gaps in service provision &amp; knowledge and defining recovery plans with the </w:t>
      </w:r>
      <w:r w:rsidR="00AB12C1">
        <w:t>Operations Managers</w:t>
      </w:r>
      <w:r w:rsidRPr="0031543E">
        <w:t xml:space="preserve"> </w:t>
      </w:r>
    </w:p>
    <w:p w14:paraId="4DCCEE57" w14:textId="06D88212" w:rsidR="0031543E" w:rsidRDefault="0031543E" w:rsidP="0070559E">
      <w:pPr>
        <w:spacing w:after="0"/>
      </w:pPr>
      <w:r w:rsidRPr="0031543E">
        <w:t xml:space="preserve">• Working closely with the </w:t>
      </w:r>
      <w:r w:rsidR="00F5455F">
        <w:t>Resource Planning Manager</w:t>
      </w:r>
      <w:r w:rsidRPr="0031543E">
        <w:t xml:space="preserve"> to assess resource requirements based on forecasts to ensure the Service Centre can maintain performance levels within budgetary tolerances </w:t>
      </w:r>
    </w:p>
    <w:p w14:paraId="3FD9D051" w14:textId="77777777" w:rsidR="0031543E" w:rsidRDefault="0031543E" w:rsidP="0070559E">
      <w:pPr>
        <w:spacing w:after="0"/>
      </w:pPr>
      <w:r w:rsidRPr="0031543E">
        <w:t xml:space="preserve">• To ensure that business risk or change is identified, and any changes reported are planned and controlled effectively, without compromising the stability of the operation </w:t>
      </w:r>
    </w:p>
    <w:p w14:paraId="4A868D47" w14:textId="77777777" w:rsidR="0031543E" w:rsidRDefault="0031543E" w:rsidP="0070559E">
      <w:pPr>
        <w:spacing w:after="0"/>
      </w:pPr>
      <w:r w:rsidRPr="0031543E">
        <w:t xml:space="preserve">• Analysing and assessing Service Centre performance data to improve service provision and maintain consistent, high levels of customer satisfaction. </w:t>
      </w:r>
    </w:p>
    <w:p w14:paraId="7D944407" w14:textId="1AB328F4" w:rsidR="0031543E" w:rsidRDefault="0031543E" w:rsidP="0070559E">
      <w:pPr>
        <w:spacing w:after="0"/>
      </w:pPr>
      <w:r>
        <w:t>• Determining Service Centre operational strategies by conducting needs assessments, performance reviews, capacity planning and production, productivity, quality and customer</w:t>
      </w:r>
      <w:r w:rsidR="133FFB01">
        <w:t xml:space="preserve"> </w:t>
      </w:r>
      <w:r>
        <w:t xml:space="preserve">service standards, contributing information and analysis to organisational strategic plans and reviews </w:t>
      </w:r>
    </w:p>
    <w:p w14:paraId="4E8429C2" w14:textId="6CDEDAC1" w:rsidR="0031543E" w:rsidRDefault="0031543E" w:rsidP="0070559E">
      <w:pPr>
        <w:spacing w:after="0"/>
      </w:pPr>
      <w:r w:rsidRPr="0031543E">
        <w:t xml:space="preserve">• To ensure </w:t>
      </w:r>
      <w:r w:rsidR="008F67D7">
        <w:t>Operations</w:t>
      </w:r>
      <w:r w:rsidRPr="0031543E">
        <w:t xml:space="preserve"> managers</w:t>
      </w:r>
      <w:r w:rsidR="008F67D7">
        <w:t xml:space="preserve"> and Team Leaders</w:t>
      </w:r>
      <w:r w:rsidRPr="0031543E">
        <w:t xml:space="preserve"> are delivering the mentoring, coaching and feedback of key performance indicators, setting objectives with individuals and reviewing monthly in line with business objectives </w:t>
      </w:r>
    </w:p>
    <w:p w14:paraId="044D609B" w14:textId="77777777" w:rsidR="0031543E" w:rsidRDefault="0031543E" w:rsidP="0070559E">
      <w:pPr>
        <w:spacing w:after="0"/>
      </w:pPr>
      <w:r w:rsidRPr="0031543E">
        <w:t xml:space="preserve">• For maintaining quality standards across the Service Centre, ensuring all assurances activities are conducted in line with NHSP standards and any remedial actions are taken as appropriate </w:t>
      </w:r>
    </w:p>
    <w:p w14:paraId="6DFABEB2" w14:textId="5C5AFEB7" w:rsidR="0031543E" w:rsidRDefault="0031543E" w:rsidP="0070559E">
      <w:pPr>
        <w:spacing w:after="0"/>
      </w:pPr>
      <w:r w:rsidRPr="0031543E">
        <w:t xml:space="preserve">• Supporting </w:t>
      </w:r>
      <w:r w:rsidR="00481AE1">
        <w:t xml:space="preserve">Operations Managers and </w:t>
      </w:r>
      <w:r w:rsidRPr="0031543E">
        <w:t xml:space="preserve">Team </w:t>
      </w:r>
      <w:r w:rsidR="00481AE1">
        <w:t xml:space="preserve">Leaders </w:t>
      </w:r>
      <w:r w:rsidRPr="0031543E">
        <w:t xml:space="preserve">to manage all people/performance situations effectively and sensitively in line with HR policies &amp; procedures. </w:t>
      </w:r>
    </w:p>
    <w:p w14:paraId="1572E9EA" w14:textId="77777777" w:rsidR="0031543E" w:rsidRDefault="0031543E" w:rsidP="0070559E">
      <w:pPr>
        <w:spacing w:after="0"/>
      </w:pPr>
      <w:r w:rsidRPr="0031543E">
        <w:t>• Create, build, and maintain relationships with designated senior stakeholders and internal departments, to ensure service issues are identified and resolutions implemented in a timely manner</w:t>
      </w:r>
    </w:p>
    <w:p w14:paraId="6DED1DF8" w14:textId="77777777" w:rsidR="0070559E" w:rsidRDefault="0031543E" w:rsidP="0070559E">
      <w:pPr>
        <w:spacing w:after="0"/>
      </w:pPr>
      <w:r w:rsidRPr="0031543E">
        <w:t xml:space="preserve">• Managing attrition and subsequent recruitment activities to ensure the service is appropriately staffed in line with budgetary constraints and resource planning forecasts </w:t>
      </w:r>
    </w:p>
    <w:p w14:paraId="6EB50145" w14:textId="77777777" w:rsidR="0070559E" w:rsidRDefault="0031543E" w:rsidP="0070559E">
      <w:pPr>
        <w:spacing w:after="0"/>
      </w:pPr>
      <w:r w:rsidRPr="0031543E">
        <w:t xml:space="preserve">• Supporting the IAO (Information Asset Owner) for the Service Centre, attending key meetings when required and accountable for implementing any remedial tasks required to maintain compliance </w:t>
      </w:r>
    </w:p>
    <w:p w14:paraId="32099E45" w14:textId="77777777" w:rsidR="0070559E" w:rsidRDefault="0031543E" w:rsidP="0070559E">
      <w:pPr>
        <w:spacing w:after="0"/>
      </w:pPr>
      <w:r w:rsidRPr="0031543E">
        <w:t xml:space="preserve">• For ensuring the Operational Business Continuity of the Service Centre, leading on any business evocations and/or internal incidents. Contributing to the departmental &amp; overall business continuity plan </w:t>
      </w:r>
    </w:p>
    <w:p w14:paraId="29AFAB4A" w14:textId="77777777" w:rsidR="0070559E" w:rsidRDefault="0031543E" w:rsidP="0070559E">
      <w:pPr>
        <w:spacing w:after="0"/>
      </w:pPr>
      <w:r w:rsidRPr="0031543E">
        <w:t xml:space="preserve">• Working constructively and consistently with Team Managers, identifying service improvements, and implementing new operational processes, supporting high standards of delivery within the Service Centre </w:t>
      </w:r>
    </w:p>
    <w:p w14:paraId="00736BB9" w14:textId="77777777" w:rsidR="0070559E" w:rsidRDefault="0031543E" w:rsidP="0070559E">
      <w:pPr>
        <w:spacing w:after="0"/>
      </w:pPr>
      <w:r w:rsidRPr="0031543E">
        <w:t xml:space="preserve">• Working collaboratively with the Resource Manager to ensure the secure long-term planning of the Service Centre, meeting capacity and productivity requirements and highlighting any variance outside of tolerance </w:t>
      </w:r>
    </w:p>
    <w:p w14:paraId="4F3F4D16" w14:textId="51C00BD7" w:rsidR="0020257E" w:rsidRDefault="0031543E" w:rsidP="0070559E">
      <w:pPr>
        <w:spacing w:after="0"/>
      </w:pPr>
      <w:r w:rsidRPr="0031543E">
        <w:lastRenderedPageBreak/>
        <w:t xml:space="preserve">• </w:t>
      </w:r>
      <w:r w:rsidR="00F5775D">
        <w:t>R</w:t>
      </w:r>
      <w:r w:rsidR="00F5775D" w:rsidRPr="00F5775D">
        <w:t>equire</w:t>
      </w:r>
      <w:r w:rsidR="00F5775D">
        <w:t>ment</w:t>
      </w:r>
      <w:r w:rsidR="00F5775D" w:rsidRPr="00F5775D">
        <w:t xml:space="preserve"> to participate in an on-call rotation to ensure uninterrupted support and efficient handling of critical issues outside regular business hours.</w:t>
      </w:r>
    </w:p>
    <w:p w14:paraId="58C89290" w14:textId="77777777" w:rsidR="00CC5D71" w:rsidRDefault="00CC5D71" w:rsidP="00D04A5D">
      <w:pPr>
        <w:spacing w:after="0" w:line="240" w:lineRule="auto"/>
        <w:rPr>
          <w:rFonts w:cstheme="minorHAnsi"/>
          <w:b/>
        </w:rPr>
      </w:pPr>
    </w:p>
    <w:p w14:paraId="0F860526" w14:textId="77777777" w:rsidR="008D4DEC" w:rsidRDefault="008D4DEC" w:rsidP="00D04A5D">
      <w:pPr>
        <w:spacing w:after="0" w:line="240" w:lineRule="auto"/>
        <w:rPr>
          <w:rFonts w:cstheme="minorHAnsi"/>
          <w:b/>
        </w:rPr>
      </w:pPr>
    </w:p>
    <w:p w14:paraId="792189C9" w14:textId="283189F3" w:rsidR="00D04A5D" w:rsidRPr="008437A0" w:rsidRDefault="00781369" w:rsidP="00D04A5D">
      <w:pPr>
        <w:spacing w:after="0" w:line="240" w:lineRule="auto"/>
        <w:rPr>
          <w:rFonts w:cstheme="minorHAnsi"/>
          <w:b/>
        </w:rPr>
      </w:pPr>
      <w:r>
        <w:rPr>
          <w:rFonts w:cstheme="minorHAnsi"/>
          <w:b/>
        </w:rPr>
        <w:t>Key Accountabilities</w:t>
      </w:r>
    </w:p>
    <w:p w14:paraId="16AFCD72" w14:textId="77777777" w:rsidR="00D04A5D" w:rsidRPr="008437A0" w:rsidRDefault="00D04A5D" w:rsidP="00D04A5D">
      <w:pPr>
        <w:spacing w:after="0" w:line="240" w:lineRule="auto"/>
        <w:rPr>
          <w:rFonts w:cstheme="minorHAnsi"/>
          <w:b/>
        </w:rPr>
      </w:pPr>
    </w:p>
    <w:p w14:paraId="1FBEAC4B" w14:textId="77777777" w:rsidR="008277F5" w:rsidRDefault="008277F5" w:rsidP="000C315E">
      <w:pPr>
        <w:overflowPunct w:val="0"/>
        <w:autoSpaceDE w:val="0"/>
        <w:autoSpaceDN w:val="0"/>
        <w:adjustRightInd w:val="0"/>
        <w:spacing w:after="0" w:line="240" w:lineRule="auto"/>
        <w:textAlignment w:val="baseline"/>
      </w:pPr>
      <w:r w:rsidRPr="008277F5">
        <w:t xml:space="preserve">• For deployment of Service Centre teams nationally, ensuring service provision is of a consistently high standard </w:t>
      </w:r>
    </w:p>
    <w:p w14:paraId="0609486F" w14:textId="77777777" w:rsidR="008277F5" w:rsidRDefault="008277F5" w:rsidP="000C315E">
      <w:pPr>
        <w:overflowPunct w:val="0"/>
        <w:autoSpaceDE w:val="0"/>
        <w:autoSpaceDN w:val="0"/>
        <w:adjustRightInd w:val="0"/>
        <w:spacing w:after="0" w:line="240" w:lineRule="auto"/>
        <w:textAlignment w:val="baseline"/>
      </w:pPr>
      <w:r w:rsidRPr="008277F5">
        <w:t xml:space="preserve">• To act as the Senior Manager for formal disciplinary investigations, as investigating manager or chair as appropriate </w:t>
      </w:r>
    </w:p>
    <w:p w14:paraId="2080E086" w14:textId="77777777" w:rsidR="008277F5" w:rsidRDefault="008277F5" w:rsidP="000C315E">
      <w:pPr>
        <w:overflowPunct w:val="0"/>
        <w:autoSpaceDE w:val="0"/>
        <w:autoSpaceDN w:val="0"/>
        <w:adjustRightInd w:val="0"/>
        <w:spacing w:after="0" w:line="240" w:lineRule="auto"/>
        <w:textAlignment w:val="baseline"/>
      </w:pPr>
      <w:r w:rsidRPr="008277F5">
        <w:t xml:space="preserve">• Accountable for the Service Centre’s financial budget, ensuring all costs (project, resource, meetings, training, etc.) are managed and are escalated if outside of agreed tolerances </w:t>
      </w:r>
    </w:p>
    <w:p w14:paraId="2137F5CE" w14:textId="77777777" w:rsidR="008277F5" w:rsidRDefault="008277F5" w:rsidP="000C315E">
      <w:pPr>
        <w:overflowPunct w:val="0"/>
        <w:autoSpaceDE w:val="0"/>
        <w:autoSpaceDN w:val="0"/>
        <w:adjustRightInd w:val="0"/>
        <w:spacing w:after="0" w:line="240" w:lineRule="auto"/>
        <w:textAlignment w:val="baseline"/>
      </w:pPr>
      <w:r w:rsidRPr="008277F5">
        <w:t xml:space="preserve">• Analyse operational performance data including identification and monitoring of KPI’s &amp; SLA’s, against predetermined objectives and agree procedure for improvements </w:t>
      </w:r>
    </w:p>
    <w:p w14:paraId="23CA9A52" w14:textId="77777777" w:rsidR="008277F5" w:rsidRDefault="008277F5" w:rsidP="000C315E">
      <w:pPr>
        <w:overflowPunct w:val="0"/>
        <w:autoSpaceDE w:val="0"/>
        <w:autoSpaceDN w:val="0"/>
        <w:adjustRightInd w:val="0"/>
        <w:spacing w:after="0" w:line="240" w:lineRule="auto"/>
        <w:textAlignment w:val="baseline"/>
      </w:pPr>
      <w:r w:rsidRPr="008277F5">
        <w:t xml:space="preserve">• Assist in developing and lead on the delivery of the Service Centre people strategy, ensuring a people focused culture is embedded within the function through all levels of management and frontline staff </w:t>
      </w:r>
    </w:p>
    <w:p w14:paraId="3DBFC6E4" w14:textId="77777777" w:rsidR="008277F5" w:rsidRDefault="008277F5" w:rsidP="000C315E">
      <w:pPr>
        <w:overflowPunct w:val="0"/>
        <w:autoSpaceDE w:val="0"/>
        <w:autoSpaceDN w:val="0"/>
        <w:adjustRightInd w:val="0"/>
        <w:spacing w:after="0" w:line="240" w:lineRule="auto"/>
        <w:textAlignment w:val="baseline"/>
      </w:pPr>
      <w:r w:rsidRPr="008277F5">
        <w:t xml:space="preserve">• Work with the Quality Assurance manager to ensure all remedial actions for service improvements are acted upon, promoting consistency across the Service Centre. </w:t>
      </w:r>
    </w:p>
    <w:p w14:paraId="40541EA3" w14:textId="42192341" w:rsidR="008277F5" w:rsidRDefault="008277F5" w:rsidP="000C315E">
      <w:pPr>
        <w:overflowPunct w:val="0"/>
        <w:autoSpaceDE w:val="0"/>
        <w:autoSpaceDN w:val="0"/>
        <w:adjustRightInd w:val="0"/>
        <w:spacing w:after="0" w:line="240" w:lineRule="auto"/>
        <w:textAlignment w:val="baseline"/>
      </w:pPr>
      <w:r w:rsidRPr="008277F5">
        <w:t xml:space="preserve">• Work with </w:t>
      </w:r>
      <w:r w:rsidR="0008276B">
        <w:t>Operations</w:t>
      </w:r>
      <w:r w:rsidRPr="008277F5">
        <w:t xml:space="preserve"> Managers to identify skills gaps where additional mentoring and training may be needed </w:t>
      </w:r>
    </w:p>
    <w:p w14:paraId="005AB7F3" w14:textId="19E9C691" w:rsidR="008277F5" w:rsidRDefault="008277F5" w:rsidP="000C315E">
      <w:pPr>
        <w:overflowPunct w:val="0"/>
        <w:autoSpaceDE w:val="0"/>
        <w:autoSpaceDN w:val="0"/>
        <w:adjustRightInd w:val="0"/>
        <w:spacing w:after="0" w:line="240" w:lineRule="auto"/>
        <w:textAlignment w:val="baseline"/>
      </w:pPr>
      <w:r w:rsidRPr="008277F5">
        <w:t>• Work with the Resource</w:t>
      </w:r>
      <w:r w:rsidR="003B6426">
        <w:t xml:space="preserve"> Planning and </w:t>
      </w:r>
      <w:r w:rsidRPr="008277F5">
        <w:t>Manager</w:t>
      </w:r>
      <w:r w:rsidR="003B6426">
        <w:t xml:space="preserve"> and resource analysts</w:t>
      </w:r>
      <w:r w:rsidRPr="008277F5">
        <w:t xml:space="preserve"> to ensure real-time delivery of in-day service metrics in line with agreed Service Levels </w:t>
      </w:r>
    </w:p>
    <w:p w14:paraId="0C739A85" w14:textId="17EB1677" w:rsidR="008277F5" w:rsidRDefault="008277F5" w:rsidP="000C315E">
      <w:pPr>
        <w:overflowPunct w:val="0"/>
        <w:autoSpaceDE w:val="0"/>
        <w:autoSpaceDN w:val="0"/>
        <w:adjustRightInd w:val="0"/>
        <w:spacing w:after="0" w:line="240" w:lineRule="auto"/>
        <w:textAlignment w:val="baseline"/>
      </w:pPr>
      <w:r w:rsidRPr="008277F5">
        <w:t xml:space="preserve">• Lead </w:t>
      </w:r>
      <w:r w:rsidR="003756FD">
        <w:t>Operation</w:t>
      </w:r>
      <w:r w:rsidRPr="008277F5">
        <w:t xml:space="preserve"> Managers in taking intra-day remedial actions to maintain Service Levels whilst proactively planning and supporting near-term resourcing activities </w:t>
      </w:r>
    </w:p>
    <w:p w14:paraId="52A3ECF4" w14:textId="77777777" w:rsidR="008277F5" w:rsidRDefault="008277F5" w:rsidP="000C315E">
      <w:pPr>
        <w:overflowPunct w:val="0"/>
        <w:autoSpaceDE w:val="0"/>
        <w:autoSpaceDN w:val="0"/>
        <w:adjustRightInd w:val="0"/>
        <w:spacing w:after="0" w:line="240" w:lineRule="auto"/>
        <w:textAlignment w:val="baseline"/>
      </w:pPr>
      <w:r w:rsidRPr="008277F5">
        <w:t xml:space="preserve">• Ensure information held within the remit of the Service Centre is accurate and handled in line with General Data Protection Regulation (GDPR) regulations </w:t>
      </w:r>
    </w:p>
    <w:p w14:paraId="4E32092F" w14:textId="77777777" w:rsidR="008277F5" w:rsidRDefault="008277F5" w:rsidP="000C315E">
      <w:pPr>
        <w:overflowPunct w:val="0"/>
        <w:autoSpaceDE w:val="0"/>
        <w:autoSpaceDN w:val="0"/>
        <w:adjustRightInd w:val="0"/>
        <w:spacing w:after="0" w:line="240" w:lineRule="auto"/>
        <w:textAlignment w:val="baseline"/>
      </w:pPr>
      <w:r w:rsidRPr="008277F5">
        <w:t xml:space="preserve">• Accountable for ensuring training of all staff is appropriate and all mandatory and statutory training obligations are adhered to. </w:t>
      </w:r>
    </w:p>
    <w:p w14:paraId="706F5BDA" w14:textId="77777777" w:rsidR="008277F5" w:rsidRDefault="008277F5" w:rsidP="000C315E">
      <w:pPr>
        <w:overflowPunct w:val="0"/>
        <w:autoSpaceDE w:val="0"/>
        <w:autoSpaceDN w:val="0"/>
        <w:adjustRightInd w:val="0"/>
        <w:spacing w:after="0" w:line="240" w:lineRule="auto"/>
        <w:textAlignment w:val="baseline"/>
      </w:pPr>
      <w:r w:rsidRPr="008277F5">
        <w:t xml:space="preserve">• Responsible for carrying out annual appraisals for direct reports and ensuring all appraisals are complete across the Service Centre teams consistently and in line with NHSP annual appraisal policies and procedures </w:t>
      </w:r>
    </w:p>
    <w:p w14:paraId="2342BD5B" w14:textId="3DD7A8EB" w:rsidR="008277F5" w:rsidRDefault="008277F5" w:rsidP="000C315E">
      <w:pPr>
        <w:overflowPunct w:val="0"/>
        <w:autoSpaceDE w:val="0"/>
        <w:autoSpaceDN w:val="0"/>
        <w:adjustRightInd w:val="0"/>
        <w:spacing w:after="0" w:line="240" w:lineRule="auto"/>
        <w:textAlignment w:val="baseline"/>
      </w:pPr>
      <w:r w:rsidRPr="008277F5">
        <w:t>• Support and guide Managers</w:t>
      </w:r>
      <w:r w:rsidR="00E621D4">
        <w:t xml:space="preserve"> and/or Team Leaders</w:t>
      </w:r>
      <w:r w:rsidRPr="008277F5">
        <w:t xml:space="preserve"> in recognising when performance is not being achieved, ensuring timely and appropriate action is taken in line with the Performance Management guidelines </w:t>
      </w:r>
    </w:p>
    <w:p w14:paraId="0FAC2C22" w14:textId="51C07723" w:rsidR="000C315E" w:rsidRDefault="008277F5" w:rsidP="000C315E">
      <w:pPr>
        <w:overflowPunct w:val="0"/>
        <w:autoSpaceDE w:val="0"/>
        <w:autoSpaceDN w:val="0"/>
        <w:adjustRightInd w:val="0"/>
        <w:spacing w:after="0" w:line="240" w:lineRule="auto"/>
        <w:textAlignment w:val="baseline"/>
        <w:rPr>
          <w:rFonts w:cstheme="minorHAnsi"/>
        </w:rPr>
      </w:pPr>
      <w:r w:rsidRPr="008277F5">
        <w:t xml:space="preserve">• Deputise for </w:t>
      </w:r>
      <w:r w:rsidR="00E621D4">
        <w:t>Customer Experience Partner and Head of NSC</w:t>
      </w:r>
      <w:r w:rsidRPr="008277F5">
        <w:t xml:space="preserve"> in their absence</w:t>
      </w:r>
    </w:p>
    <w:p w14:paraId="2579A336" w14:textId="77777777" w:rsidR="0031543E" w:rsidRDefault="0031543E" w:rsidP="00D04A5D">
      <w:pPr>
        <w:rPr>
          <w:rFonts w:cstheme="minorHAnsi"/>
          <w:b/>
        </w:rPr>
      </w:pPr>
    </w:p>
    <w:p w14:paraId="132A7BD2" w14:textId="10298FAD" w:rsidR="00D04A5D" w:rsidRPr="008437A0" w:rsidRDefault="00D04A5D" w:rsidP="00D04A5D">
      <w:pPr>
        <w:rPr>
          <w:rFonts w:cstheme="minorHAnsi"/>
          <w:b/>
        </w:rPr>
      </w:pPr>
      <w:r w:rsidRPr="008437A0">
        <w:rPr>
          <w:rFonts w:cstheme="minorHAnsi"/>
          <w:b/>
        </w:rPr>
        <w:t>Key Values:</w:t>
      </w:r>
    </w:p>
    <w:p w14:paraId="5FDCF19E" w14:textId="77777777" w:rsidR="00D04A5D" w:rsidRPr="008437A0" w:rsidRDefault="00D04A5D" w:rsidP="00D04A5D">
      <w:pPr>
        <w:pStyle w:val="BodyTextIndent"/>
        <w:ind w:left="0"/>
        <w:rPr>
          <w:rFonts w:asciiTheme="minorHAnsi" w:hAnsiTheme="minorHAnsi" w:cstheme="minorHAnsi"/>
        </w:rPr>
      </w:pPr>
      <w:r w:rsidRPr="008437A0">
        <w:rPr>
          <w:rFonts w:asciiTheme="minorHAnsi" w:hAnsiTheme="minorHAnsi" w:cstheme="minorHAnsi"/>
        </w:rPr>
        <w:t xml:space="preserve">In addition to undertaking the duties as outlined above, the job holder will be expected to fully adhere to the following: </w:t>
      </w:r>
    </w:p>
    <w:p w14:paraId="3A2E1B6E" w14:textId="77777777" w:rsidR="00D04A5D" w:rsidRPr="008437A0" w:rsidRDefault="00D04A5D" w:rsidP="00D04A5D">
      <w:pPr>
        <w:pStyle w:val="BodyText2"/>
        <w:numPr>
          <w:ilvl w:val="0"/>
          <w:numId w:val="2"/>
        </w:numPr>
        <w:spacing w:after="0" w:line="240" w:lineRule="auto"/>
        <w:jc w:val="both"/>
        <w:rPr>
          <w:rFonts w:asciiTheme="minorHAnsi" w:hAnsiTheme="minorHAnsi" w:cstheme="minorHAnsi"/>
          <w:b/>
          <w:bCs/>
          <w:sz w:val="22"/>
          <w:szCs w:val="22"/>
        </w:rPr>
      </w:pPr>
      <w:r w:rsidRPr="008437A0">
        <w:rPr>
          <w:rFonts w:asciiTheme="minorHAnsi" w:hAnsiTheme="minorHAnsi" w:cstheme="minorHAnsi"/>
          <w:b/>
          <w:bCs/>
          <w:sz w:val="22"/>
          <w:szCs w:val="22"/>
        </w:rPr>
        <w:t>Equality and Diversity</w:t>
      </w:r>
    </w:p>
    <w:p w14:paraId="15DF2D6B" w14:textId="77777777" w:rsidR="00D04A5D" w:rsidRPr="008437A0" w:rsidRDefault="00D04A5D" w:rsidP="00D04A5D">
      <w:pPr>
        <w:pStyle w:val="BodyText2"/>
        <w:spacing w:line="240" w:lineRule="auto"/>
        <w:ind w:left="720"/>
        <w:jc w:val="both"/>
        <w:rPr>
          <w:rFonts w:asciiTheme="minorHAnsi" w:hAnsiTheme="minorHAnsi" w:cstheme="minorHAnsi"/>
          <w:sz w:val="22"/>
          <w:szCs w:val="22"/>
        </w:rPr>
      </w:pPr>
      <w:r w:rsidRPr="008437A0">
        <w:rPr>
          <w:rFonts w:asciiTheme="minorHAnsi" w:hAnsiTheme="minorHAnsi" w:cstheme="minorHAnsi"/>
          <w:sz w:val="22"/>
          <w:szCs w:val="22"/>
        </w:rPr>
        <w:t>To act in accordance with NHS Professionals’ Equality and Diversity Policy - this is designed to prevent discrimination of any kind.</w:t>
      </w:r>
    </w:p>
    <w:p w14:paraId="2DDE2F46" w14:textId="77777777" w:rsidR="00D04A5D" w:rsidRPr="008437A0" w:rsidRDefault="00D04A5D" w:rsidP="00D04A5D">
      <w:pPr>
        <w:pStyle w:val="BodyText2"/>
        <w:numPr>
          <w:ilvl w:val="1"/>
          <w:numId w:val="2"/>
        </w:numPr>
        <w:spacing w:after="0" w:line="240" w:lineRule="auto"/>
        <w:jc w:val="both"/>
        <w:rPr>
          <w:rFonts w:asciiTheme="minorHAnsi" w:hAnsiTheme="minorHAnsi" w:cstheme="minorHAnsi"/>
          <w:b/>
          <w:bCs/>
          <w:sz w:val="22"/>
          <w:szCs w:val="22"/>
        </w:rPr>
      </w:pPr>
      <w:r w:rsidRPr="008437A0">
        <w:rPr>
          <w:rFonts w:asciiTheme="minorHAnsi" w:hAnsiTheme="minorHAnsi" w:cstheme="minorHAnsi"/>
          <w:b/>
          <w:bCs/>
          <w:sz w:val="22"/>
          <w:szCs w:val="22"/>
        </w:rPr>
        <w:t>Health and Safety</w:t>
      </w:r>
    </w:p>
    <w:p w14:paraId="3FC85C42" w14:textId="77777777" w:rsidR="00D04A5D" w:rsidRPr="008437A0" w:rsidRDefault="00D04A5D" w:rsidP="00D04A5D">
      <w:pPr>
        <w:pStyle w:val="BodyText2"/>
        <w:spacing w:line="240" w:lineRule="auto"/>
        <w:ind w:left="720"/>
        <w:jc w:val="both"/>
        <w:rPr>
          <w:rFonts w:asciiTheme="minorHAnsi" w:hAnsiTheme="minorHAnsi" w:cstheme="minorHAnsi"/>
          <w:sz w:val="22"/>
          <w:szCs w:val="22"/>
        </w:rPr>
      </w:pPr>
      <w:r w:rsidRPr="008437A0">
        <w:rPr>
          <w:rFonts w:asciiTheme="minorHAnsi" w:hAnsiTheme="minorHAnsi" w:cstheme="minorHAnsi"/>
          <w:sz w:val="22"/>
          <w:szCs w:val="22"/>
        </w:rPr>
        <w:lastRenderedPageBreak/>
        <w:t>Ensure that all duties are carried out in line with NHS Professionals’ Health and Safety Policy.</w:t>
      </w:r>
    </w:p>
    <w:p w14:paraId="048822ED" w14:textId="77777777" w:rsidR="00D04A5D" w:rsidRPr="008437A0" w:rsidRDefault="00D04A5D" w:rsidP="00D04A5D">
      <w:pPr>
        <w:pStyle w:val="BodyText2"/>
        <w:numPr>
          <w:ilvl w:val="2"/>
          <w:numId w:val="2"/>
        </w:numPr>
        <w:spacing w:after="0" w:line="240" w:lineRule="auto"/>
        <w:jc w:val="both"/>
        <w:rPr>
          <w:rFonts w:asciiTheme="minorHAnsi" w:hAnsiTheme="minorHAnsi" w:cstheme="minorHAnsi"/>
          <w:sz w:val="22"/>
          <w:szCs w:val="22"/>
        </w:rPr>
      </w:pPr>
      <w:r w:rsidRPr="008437A0">
        <w:rPr>
          <w:rFonts w:asciiTheme="minorHAnsi" w:hAnsiTheme="minorHAnsi" w:cstheme="minorHAnsi"/>
          <w:b/>
          <w:bCs/>
          <w:sz w:val="22"/>
          <w:szCs w:val="22"/>
        </w:rPr>
        <w:t>Corporate Image</w:t>
      </w:r>
    </w:p>
    <w:p w14:paraId="75B0947E" w14:textId="77777777" w:rsidR="00D04A5D" w:rsidRPr="008437A0" w:rsidRDefault="00D04A5D" w:rsidP="00D04A5D">
      <w:pPr>
        <w:pStyle w:val="BodyText2"/>
        <w:spacing w:line="240" w:lineRule="auto"/>
        <w:ind w:left="720"/>
        <w:jc w:val="both"/>
        <w:rPr>
          <w:rFonts w:asciiTheme="minorHAnsi" w:hAnsiTheme="minorHAnsi" w:cstheme="minorHAnsi"/>
          <w:sz w:val="22"/>
          <w:szCs w:val="22"/>
        </w:rPr>
      </w:pPr>
      <w:r w:rsidRPr="008437A0">
        <w:rPr>
          <w:rFonts w:asciiTheme="minorHAnsi" w:hAnsiTheme="minorHAnsi" w:cstheme="minorHAnsi"/>
          <w:sz w:val="22"/>
          <w:szCs w:val="22"/>
        </w:rPr>
        <w:t>Always adopt a professional image.</w:t>
      </w:r>
    </w:p>
    <w:p w14:paraId="123DA109" w14:textId="77777777" w:rsidR="00D04A5D" w:rsidRPr="008437A0" w:rsidRDefault="00D04A5D" w:rsidP="00D04A5D">
      <w:pPr>
        <w:numPr>
          <w:ilvl w:val="0"/>
          <w:numId w:val="3"/>
        </w:numPr>
        <w:spacing w:after="0" w:line="240" w:lineRule="auto"/>
        <w:ind w:firstLine="76"/>
        <w:jc w:val="both"/>
        <w:rPr>
          <w:rFonts w:cstheme="minorHAnsi"/>
          <w:b/>
        </w:rPr>
      </w:pPr>
      <w:r w:rsidRPr="008437A0">
        <w:rPr>
          <w:rFonts w:cstheme="minorHAnsi"/>
          <w:b/>
        </w:rPr>
        <w:t>Risk Management</w:t>
      </w:r>
    </w:p>
    <w:p w14:paraId="6157821A" w14:textId="5DDBFF86" w:rsidR="00D04A5D" w:rsidRPr="008437A0" w:rsidRDefault="00D04A5D" w:rsidP="00D04A5D">
      <w:pPr>
        <w:pStyle w:val="NoSpacing"/>
        <w:ind w:left="720"/>
        <w:rPr>
          <w:rFonts w:cstheme="minorHAnsi"/>
        </w:rPr>
      </w:pPr>
      <w:r w:rsidRPr="008437A0">
        <w:rPr>
          <w:rFonts w:cstheme="minorHAnsi"/>
        </w:rPr>
        <w:t xml:space="preserve">Responsibility for reporting complaints, incidents and near misses through the </w:t>
      </w:r>
      <w:r w:rsidR="00CC5D71">
        <w:rPr>
          <w:rFonts w:cstheme="minorHAnsi"/>
        </w:rPr>
        <w:t xml:space="preserve">relevant </w:t>
      </w:r>
      <w:r w:rsidR="002E50DC">
        <w:rPr>
          <w:rFonts w:cstheme="minorHAnsi"/>
        </w:rPr>
        <w:t>channel.</w:t>
      </w:r>
    </w:p>
    <w:p w14:paraId="7527033F" w14:textId="77777777" w:rsidR="00D04A5D" w:rsidRPr="008437A0" w:rsidRDefault="00D04A5D" w:rsidP="00D04A5D">
      <w:pPr>
        <w:pStyle w:val="NoSpacing"/>
        <w:ind w:left="360" w:firstLine="360"/>
        <w:rPr>
          <w:rFonts w:cstheme="minorHAnsi"/>
        </w:rPr>
      </w:pPr>
      <w:r w:rsidRPr="008437A0">
        <w:rPr>
          <w:rFonts w:cstheme="minorHAnsi"/>
        </w:rPr>
        <w:t>Responsibility for attending health and safety training as required.</w:t>
      </w:r>
    </w:p>
    <w:p w14:paraId="74B485FD" w14:textId="77777777" w:rsidR="00D04A5D" w:rsidRPr="008437A0" w:rsidRDefault="00D04A5D" w:rsidP="00D04A5D">
      <w:pPr>
        <w:pStyle w:val="NoSpacing"/>
        <w:ind w:left="360" w:firstLine="360"/>
        <w:rPr>
          <w:rFonts w:cstheme="minorHAnsi"/>
        </w:rPr>
      </w:pPr>
      <w:r w:rsidRPr="008437A0">
        <w:rPr>
          <w:rFonts w:cstheme="minorHAnsi"/>
        </w:rPr>
        <w:t>Responsibility for assisting in risk assessments.</w:t>
      </w:r>
    </w:p>
    <w:p w14:paraId="4C852FB9" w14:textId="77777777" w:rsidR="00D04A5D" w:rsidRPr="008437A0" w:rsidRDefault="00D04A5D" w:rsidP="00D04A5D">
      <w:pPr>
        <w:pStyle w:val="NoSpacing"/>
        <w:ind w:left="720"/>
        <w:rPr>
          <w:rFonts w:cstheme="minorHAnsi"/>
        </w:rPr>
      </w:pPr>
    </w:p>
    <w:p w14:paraId="2C84ACF1" w14:textId="77777777" w:rsidR="00D04A5D" w:rsidRPr="008437A0" w:rsidRDefault="00D04A5D" w:rsidP="00D04A5D">
      <w:pPr>
        <w:numPr>
          <w:ilvl w:val="0"/>
          <w:numId w:val="18"/>
        </w:numPr>
        <w:tabs>
          <w:tab w:val="clear" w:pos="720"/>
          <w:tab w:val="num" w:pos="501"/>
        </w:tabs>
        <w:spacing w:after="0" w:line="240" w:lineRule="auto"/>
        <w:ind w:left="501"/>
        <w:rPr>
          <w:rFonts w:cstheme="minorHAnsi"/>
        </w:rPr>
      </w:pPr>
      <w:r w:rsidRPr="008437A0">
        <w:rPr>
          <w:rFonts w:cstheme="minorHAnsi"/>
          <w:b/>
          <w:bCs/>
        </w:rPr>
        <w:t>Scheme of Delegation</w:t>
      </w:r>
    </w:p>
    <w:p w14:paraId="78EB6021" w14:textId="77777777" w:rsidR="00D04A5D" w:rsidRPr="008437A0" w:rsidRDefault="00D04A5D" w:rsidP="00D04A5D">
      <w:pPr>
        <w:ind w:left="720"/>
        <w:rPr>
          <w:rFonts w:cstheme="minorHAnsi"/>
        </w:rPr>
      </w:pPr>
      <w:r w:rsidRPr="008437A0">
        <w:rPr>
          <w:rFonts w:cstheme="minorHAnsi"/>
        </w:rPr>
        <w:t>To comply with the Scheme of Delegation - this requires any employee to declare an interest, direct or in-direct, with contracts involving the organisation.</w:t>
      </w:r>
    </w:p>
    <w:p w14:paraId="78D3D63C" w14:textId="77777777" w:rsidR="00D04A5D" w:rsidRPr="008437A0" w:rsidRDefault="00D04A5D" w:rsidP="00D04A5D">
      <w:pPr>
        <w:jc w:val="both"/>
        <w:rPr>
          <w:rFonts w:cstheme="minorHAnsi"/>
          <w:b/>
          <w:bCs/>
        </w:rPr>
      </w:pPr>
    </w:p>
    <w:p w14:paraId="32EDB003" w14:textId="72421E2D" w:rsidR="00654910" w:rsidRPr="00E63AAB" w:rsidRDefault="00D04A5D" w:rsidP="00E63AAB">
      <w:pPr>
        <w:jc w:val="both"/>
        <w:rPr>
          <w:rFonts w:cstheme="minorHAnsi"/>
          <w:b/>
          <w:bCs/>
        </w:rPr>
      </w:pPr>
      <w:r w:rsidRPr="008437A0">
        <w:rPr>
          <w:rFonts w:cstheme="minorHAnsi"/>
          <w:b/>
          <w:bCs/>
        </w:rPr>
        <w:t xml:space="preserve">Note: </w:t>
      </w:r>
    </w:p>
    <w:p w14:paraId="1B8C2AFD" w14:textId="2EACB6CD" w:rsidR="00654910" w:rsidRPr="00F420DE" w:rsidRDefault="00D04A5D" w:rsidP="00F420DE">
      <w:pPr>
        <w:pStyle w:val="ListParagraph"/>
        <w:numPr>
          <w:ilvl w:val="0"/>
          <w:numId w:val="18"/>
        </w:numPr>
        <w:autoSpaceDE w:val="0"/>
        <w:autoSpaceDN w:val="0"/>
        <w:adjustRightInd w:val="0"/>
        <w:rPr>
          <w:rFonts w:cstheme="minorHAnsi"/>
          <w:b/>
        </w:rPr>
        <w:sectPr w:rsidR="00654910" w:rsidRPr="00F420DE" w:rsidSect="00185CA2">
          <w:headerReference w:type="default" r:id="rId9"/>
          <w:footerReference w:type="even" r:id="rId10"/>
          <w:headerReference w:type="first" r:id="rId11"/>
          <w:footerReference w:type="first" r:id="rId12"/>
          <w:pgSz w:w="12240" w:h="15840" w:code="1"/>
          <w:pgMar w:top="1080" w:right="1440" w:bottom="1080" w:left="1440" w:header="706" w:footer="706" w:gutter="0"/>
          <w:cols w:space="708"/>
          <w:docGrid w:linePitch="360"/>
        </w:sectPr>
      </w:pPr>
      <w:r w:rsidRPr="00F420DE">
        <w:rPr>
          <w:rFonts w:cstheme="minorHAnsi"/>
          <w:b/>
        </w:rPr>
        <w:t>This job description outlines the roles, duties and responsibilities of the post. It is not intended to detail all specific tasks.</w:t>
      </w:r>
    </w:p>
    <w:p w14:paraId="7F2354E8" w14:textId="5DD43BDD" w:rsidR="00036DF0" w:rsidRPr="005B5477" w:rsidRDefault="00EE0344" w:rsidP="005B5477">
      <w:pPr>
        <w:spacing w:after="0" w:line="240" w:lineRule="auto"/>
        <w:jc w:val="center"/>
        <w:rPr>
          <w:rFonts w:ascii="Calibri" w:eastAsia="Times New Roman" w:hAnsi="Calibri" w:cs="Calibri"/>
          <w:b/>
          <w:bCs/>
          <w:sz w:val="24"/>
          <w:szCs w:val="24"/>
        </w:rPr>
      </w:pPr>
      <w:r w:rsidRPr="005B5477">
        <w:rPr>
          <w:rFonts w:ascii="Calibri" w:eastAsia="Times New Roman" w:hAnsi="Calibri" w:cs="Calibri"/>
          <w:b/>
          <w:bCs/>
          <w:sz w:val="24"/>
          <w:szCs w:val="24"/>
        </w:rPr>
        <w:lastRenderedPageBreak/>
        <w:t>PERSON SPECIFICATION</w:t>
      </w:r>
    </w:p>
    <w:p w14:paraId="2D924AA0" w14:textId="77777777" w:rsidR="00EE0344" w:rsidRDefault="00EE0344" w:rsidP="00036DF0">
      <w:pPr>
        <w:spacing w:after="0" w:line="240" w:lineRule="auto"/>
        <w:rPr>
          <w:rFonts w:ascii="Calibri" w:eastAsia="Times New Roman" w:hAnsi="Calibri" w:cs="Calibri"/>
          <w:sz w:val="20"/>
          <w:szCs w:val="20"/>
        </w:rPr>
      </w:pPr>
    </w:p>
    <w:tbl>
      <w:tblPr>
        <w:tblStyle w:val="TableGrid"/>
        <w:tblW w:w="10065" w:type="dxa"/>
        <w:tblInd w:w="-856" w:type="dxa"/>
        <w:tblLook w:val="04A0" w:firstRow="1" w:lastRow="0" w:firstColumn="1" w:lastColumn="0" w:noHBand="0" w:noVBand="1"/>
      </w:tblPr>
      <w:tblGrid>
        <w:gridCol w:w="3261"/>
        <w:gridCol w:w="3465"/>
        <w:gridCol w:w="3339"/>
      </w:tblGrid>
      <w:tr w:rsidR="005B5477" w:rsidRPr="005B5477" w14:paraId="1984C278" w14:textId="77777777" w:rsidTr="005B5477">
        <w:tc>
          <w:tcPr>
            <w:tcW w:w="3261" w:type="dxa"/>
          </w:tcPr>
          <w:p w14:paraId="28366A1A" w14:textId="77777777" w:rsidR="005B5477" w:rsidRPr="005B5477" w:rsidRDefault="005B5477" w:rsidP="009462F1">
            <w:pPr>
              <w:jc w:val="both"/>
              <w:rPr>
                <w:rFonts w:asciiTheme="minorHAnsi" w:hAnsiTheme="minorHAnsi" w:cstheme="minorHAnsi"/>
                <w:b/>
                <w:bCs/>
                <w:sz w:val="22"/>
                <w:szCs w:val="22"/>
              </w:rPr>
            </w:pPr>
            <w:r w:rsidRPr="005B5477">
              <w:rPr>
                <w:rFonts w:asciiTheme="minorHAnsi" w:hAnsiTheme="minorHAnsi" w:cstheme="minorHAnsi"/>
                <w:b/>
                <w:bCs/>
                <w:sz w:val="22"/>
                <w:szCs w:val="22"/>
              </w:rPr>
              <w:t>Criteria</w:t>
            </w:r>
          </w:p>
        </w:tc>
        <w:tc>
          <w:tcPr>
            <w:tcW w:w="3465" w:type="dxa"/>
          </w:tcPr>
          <w:p w14:paraId="4A912DBA" w14:textId="77777777" w:rsidR="005B5477" w:rsidRPr="005B5477" w:rsidRDefault="005B5477" w:rsidP="009462F1">
            <w:pPr>
              <w:jc w:val="both"/>
              <w:rPr>
                <w:rFonts w:asciiTheme="minorHAnsi" w:hAnsiTheme="minorHAnsi" w:cstheme="minorHAnsi"/>
                <w:b/>
                <w:bCs/>
                <w:sz w:val="22"/>
                <w:szCs w:val="22"/>
              </w:rPr>
            </w:pPr>
            <w:r w:rsidRPr="005B5477">
              <w:rPr>
                <w:rFonts w:asciiTheme="minorHAnsi" w:hAnsiTheme="minorHAnsi" w:cstheme="minorHAnsi"/>
                <w:b/>
                <w:bCs/>
                <w:sz w:val="22"/>
                <w:szCs w:val="22"/>
              </w:rPr>
              <w:t>Essential</w:t>
            </w:r>
          </w:p>
          <w:p w14:paraId="3E9420F2" w14:textId="77777777" w:rsidR="005B5477" w:rsidRPr="005B5477" w:rsidRDefault="005B5477" w:rsidP="009462F1">
            <w:pPr>
              <w:jc w:val="both"/>
              <w:rPr>
                <w:rFonts w:asciiTheme="minorHAnsi" w:hAnsiTheme="minorHAnsi" w:cstheme="minorHAnsi"/>
                <w:sz w:val="22"/>
                <w:szCs w:val="22"/>
              </w:rPr>
            </w:pPr>
            <w:r w:rsidRPr="005B5477">
              <w:rPr>
                <w:rFonts w:asciiTheme="minorHAnsi" w:hAnsiTheme="minorHAnsi" w:cstheme="minorHAnsi"/>
                <w:sz w:val="22"/>
                <w:szCs w:val="22"/>
              </w:rPr>
              <w:t xml:space="preserve">(When applying for this job it is important you fulfil all these essential requirements. </w:t>
            </w:r>
          </w:p>
          <w:p w14:paraId="53C0BEBA" w14:textId="77777777" w:rsidR="005B5477" w:rsidRPr="005B5477" w:rsidRDefault="005B5477" w:rsidP="009462F1">
            <w:pPr>
              <w:jc w:val="both"/>
              <w:rPr>
                <w:rFonts w:asciiTheme="minorHAnsi" w:hAnsiTheme="minorHAnsi" w:cstheme="minorHAnsi"/>
                <w:sz w:val="22"/>
                <w:szCs w:val="22"/>
              </w:rPr>
            </w:pPr>
            <w:r w:rsidRPr="005B5477">
              <w:rPr>
                <w:rFonts w:asciiTheme="minorHAnsi" w:hAnsiTheme="minorHAnsi" w:cstheme="minorHAnsi"/>
                <w:sz w:val="22"/>
                <w:szCs w:val="22"/>
              </w:rPr>
              <w:t>If you do not you are unlikely to be interviewed)</w:t>
            </w:r>
          </w:p>
          <w:p w14:paraId="2461C51B" w14:textId="77777777" w:rsidR="005B5477" w:rsidRPr="005B5477" w:rsidRDefault="005B5477" w:rsidP="009462F1">
            <w:pPr>
              <w:jc w:val="both"/>
              <w:rPr>
                <w:rFonts w:asciiTheme="minorHAnsi" w:hAnsiTheme="minorHAnsi" w:cstheme="minorHAnsi"/>
                <w:sz w:val="22"/>
                <w:szCs w:val="22"/>
              </w:rPr>
            </w:pPr>
          </w:p>
        </w:tc>
        <w:tc>
          <w:tcPr>
            <w:tcW w:w="3339" w:type="dxa"/>
          </w:tcPr>
          <w:p w14:paraId="55D366FD" w14:textId="77777777" w:rsidR="005B5477" w:rsidRPr="005B5477" w:rsidRDefault="005B5477" w:rsidP="009462F1">
            <w:pPr>
              <w:jc w:val="both"/>
              <w:rPr>
                <w:rFonts w:asciiTheme="minorHAnsi" w:hAnsiTheme="minorHAnsi" w:cstheme="minorHAnsi"/>
                <w:b/>
                <w:bCs/>
                <w:sz w:val="22"/>
                <w:szCs w:val="22"/>
              </w:rPr>
            </w:pPr>
            <w:r w:rsidRPr="005B5477">
              <w:rPr>
                <w:rFonts w:asciiTheme="minorHAnsi" w:hAnsiTheme="minorHAnsi" w:cstheme="minorHAnsi"/>
                <w:b/>
                <w:bCs/>
                <w:sz w:val="22"/>
                <w:szCs w:val="22"/>
              </w:rPr>
              <w:t>Desirable</w:t>
            </w:r>
          </w:p>
          <w:p w14:paraId="2A22CB02" w14:textId="77777777" w:rsidR="005B5477" w:rsidRPr="005B5477" w:rsidRDefault="005B5477" w:rsidP="009462F1">
            <w:pPr>
              <w:jc w:val="both"/>
              <w:rPr>
                <w:rFonts w:asciiTheme="minorHAnsi" w:hAnsiTheme="minorHAnsi" w:cstheme="minorHAnsi"/>
                <w:sz w:val="22"/>
                <w:szCs w:val="22"/>
              </w:rPr>
            </w:pPr>
            <w:r w:rsidRPr="005B5477">
              <w:rPr>
                <w:rFonts w:asciiTheme="minorHAnsi" w:hAnsiTheme="minorHAnsi" w:cstheme="minorHAnsi"/>
                <w:sz w:val="22"/>
                <w:szCs w:val="22"/>
              </w:rPr>
              <w:t>(When applying for this job it is desirable you fulfil these requirements.  However, if you do not, you may still apply and may be interviewed)</w:t>
            </w:r>
          </w:p>
          <w:p w14:paraId="13D2D010" w14:textId="77777777" w:rsidR="005B5477" w:rsidRPr="005B5477" w:rsidRDefault="005B5477" w:rsidP="009462F1">
            <w:pPr>
              <w:jc w:val="both"/>
              <w:rPr>
                <w:rFonts w:asciiTheme="minorHAnsi" w:hAnsiTheme="minorHAnsi" w:cstheme="minorHAnsi"/>
                <w:sz w:val="22"/>
                <w:szCs w:val="22"/>
              </w:rPr>
            </w:pPr>
          </w:p>
        </w:tc>
      </w:tr>
      <w:tr w:rsidR="005B5477" w:rsidRPr="005B5477" w14:paraId="1E12CA41" w14:textId="77777777" w:rsidTr="005B5477">
        <w:tc>
          <w:tcPr>
            <w:tcW w:w="3261" w:type="dxa"/>
          </w:tcPr>
          <w:p w14:paraId="1525221B" w14:textId="77777777" w:rsidR="005B5477" w:rsidRPr="005B5477" w:rsidRDefault="005B5477" w:rsidP="009462F1">
            <w:pPr>
              <w:jc w:val="both"/>
              <w:rPr>
                <w:rFonts w:asciiTheme="minorHAnsi" w:hAnsiTheme="minorHAnsi" w:cstheme="minorHAnsi"/>
                <w:sz w:val="22"/>
                <w:szCs w:val="22"/>
              </w:rPr>
            </w:pPr>
            <w:r w:rsidRPr="005B5477">
              <w:rPr>
                <w:rFonts w:asciiTheme="minorHAnsi" w:hAnsiTheme="minorHAnsi" w:cstheme="minorHAnsi"/>
                <w:b/>
                <w:bCs/>
                <w:sz w:val="22"/>
                <w:szCs w:val="22"/>
              </w:rPr>
              <w:t>Qualifications and Knowledge:</w:t>
            </w:r>
          </w:p>
          <w:p w14:paraId="4C9A153D" w14:textId="77777777" w:rsidR="005B5477" w:rsidRPr="005B5477" w:rsidRDefault="005B5477" w:rsidP="009462F1">
            <w:pPr>
              <w:jc w:val="both"/>
              <w:rPr>
                <w:rFonts w:asciiTheme="minorHAnsi" w:hAnsiTheme="minorHAnsi" w:cstheme="minorHAnsi"/>
                <w:sz w:val="22"/>
                <w:szCs w:val="22"/>
              </w:rPr>
            </w:pPr>
          </w:p>
        </w:tc>
        <w:tc>
          <w:tcPr>
            <w:tcW w:w="3465" w:type="dxa"/>
          </w:tcPr>
          <w:p w14:paraId="1D049525" w14:textId="77777777" w:rsidR="00FF50D0" w:rsidRDefault="00FF50D0" w:rsidP="00FF50D0">
            <w:pPr>
              <w:pStyle w:val="Default"/>
              <w:overflowPunct w:val="0"/>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Educated to degree level or equivalent experience </w:t>
            </w:r>
          </w:p>
          <w:p w14:paraId="6A01E45E" w14:textId="0C97221E" w:rsidR="002C6A1D" w:rsidRPr="005B5477" w:rsidRDefault="00FF50D0" w:rsidP="00FF50D0">
            <w:pPr>
              <w:pStyle w:val="Default"/>
              <w:overflowPunct w:val="0"/>
              <w:textAlignment w:val="baseline"/>
              <w:rPr>
                <w:rFonts w:asciiTheme="minorHAnsi" w:hAnsiTheme="minorHAnsi" w:cstheme="minorHAnsi"/>
                <w:sz w:val="22"/>
                <w:szCs w:val="22"/>
              </w:rPr>
            </w:pPr>
            <w:r w:rsidRPr="00FF50D0">
              <w:rPr>
                <w:rFonts w:asciiTheme="minorHAnsi" w:hAnsiTheme="minorHAnsi" w:cstheme="minorHAnsi"/>
                <w:sz w:val="22"/>
                <w:szCs w:val="22"/>
              </w:rPr>
              <w:t>• Evidence of CPD</w:t>
            </w:r>
          </w:p>
        </w:tc>
        <w:tc>
          <w:tcPr>
            <w:tcW w:w="3339" w:type="dxa"/>
          </w:tcPr>
          <w:p w14:paraId="30934D8C" w14:textId="45225882" w:rsidR="009869B1" w:rsidRPr="00E94E03" w:rsidRDefault="00FF50D0" w:rsidP="00FF50D0">
            <w:pPr>
              <w:rPr>
                <w:rFonts w:asciiTheme="minorHAnsi" w:hAnsiTheme="minorHAnsi" w:cstheme="minorHAnsi"/>
                <w:color w:val="000000"/>
                <w:sz w:val="22"/>
                <w:szCs w:val="22"/>
              </w:rPr>
            </w:pPr>
            <w:r w:rsidRPr="00FF50D0">
              <w:rPr>
                <w:rFonts w:asciiTheme="minorHAnsi" w:hAnsiTheme="minorHAnsi" w:cstheme="minorHAnsi"/>
                <w:color w:val="000000"/>
                <w:sz w:val="22"/>
                <w:szCs w:val="22"/>
              </w:rPr>
              <w:t>• Certification in Call Centre Management or equivalent</w:t>
            </w:r>
          </w:p>
        </w:tc>
      </w:tr>
      <w:tr w:rsidR="005B5477" w:rsidRPr="005B5477" w14:paraId="239EBB46" w14:textId="77777777" w:rsidTr="005B5477">
        <w:tc>
          <w:tcPr>
            <w:tcW w:w="3261" w:type="dxa"/>
          </w:tcPr>
          <w:p w14:paraId="51E5E3A6" w14:textId="77777777" w:rsidR="005B5477" w:rsidRPr="005B5477" w:rsidRDefault="005B5477" w:rsidP="009462F1">
            <w:pPr>
              <w:jc w:val="both"/>
              <w:rPr>
                <w:rFonts w:asciiTheme="minorHAnsi" w:hAnsiTheme="minorHAnsi" w:cstheme="minorHAnsi"/>
                <w:sz w:val="22"/>
                <w:szCs w:val="22"/>
              </w:rPr>
            </w:pPr>
            <w:r w:rsidRPr="005B5477">
              <w:rPr>
                <w:rFonts w:asciiTheme="minorHAnsi" w:hAnsiTheme="minorHAnsi" w:cstheme="minorHAnsi"/>
                <w:b/>
                <w:bCs/>
                <w:sz w:val="22"/>
                <w:szCs w:val="22"/>
              </w:rPr>
              <w:t>Experience:</w:t>
            </w:r>
          </w:p>
          <w:p w14:paraId="7B5B2E71" w14:textId="77777777" w:rsidR="005B5477" w:rsidRPr="005B5477" w:rsidRDefault="005B5477" w:rsidP="009462F1">
            <w:pPr>
              <w:jc w:val="both"/>
              <w:rPr>
                <w:rFonts w:asciiTheme="minorHAnsi" w:hAnsiTheme="minorHAnsi" w:cstheme="minorHAnsi"/>
                <w:sz w:val="22"/>
                <w:szCs w:val="22"/>
              </w:rPr>
            </w:pPr>
          </w:p>
        </w:tc>
        <w:tc>
          <w:tcPr>
            <w:tcW w:w="3465" w:type="dxa"/>
          </w:tcPr>
          <w:p w14:paraId="37260AB9" w14:textId="1BD32DAA"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w:t>
            </w:r>
            <w:r w:rsidR="008924D2">
              <w:rPr>
                <w:rFonts w:asciiTheme="minorHAnsi" w:hAnsiTheme="minorHAnsi" w:cstheme="minorHAnsi"/>
                <w:sz w:val="22"/>
                <w:szCs w:val="22"/>
              </w:rPr>
              <w:t xml:space="preserve">3-5 years </w:t>
            </w:r>
            <w:r w:rsidRPr="00FF50D0">
              <w:rPr>
                <w:rFonts w:asciiTheme="minorHAnsi" w:hAnsiTheme="minorHAnsi" w:cstheme="minorHAnsi"/>
                <w:sz w:val="22"/>
                <w:szCs w:val="22"/>
              </w:rPr>
              <w:t xml:space="preserve">Demonstrable experience of managing within a multi-channel Service Centre environment. </w:t>
            </w:r>
          </w:p>
          <w:p w14:paraId="54FAF4C2" w14:textId="77777777"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Evidence of analysing and producing detailed management information. </w:t>
            </w:r>
          </w:p>
          <w:p w14:paraId="3DBD02C5" w14:textId="77777777"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Management performance experience </w:t>
            </w:r>
          </w:p>
          <w:p w14:paraId="45CBF8D5" w14:textId="77777777"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People development experience </w:t>
            </w:r>
          </w:p>
          <w:p w14:paraId="0AB7C050" w14:textId="77777777"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Experience of working in a target driven environment </w:t>
            </w:r>
          </w:p>
          <w:p w14:paraId="709B2BAA" w14:textId="77777777"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IT literate, including proficient use of Microsoft applications, Word, Excel and PowerPoint </w:t>
            </w:r>
          </w:p>
          <w:p w14:paraId="392044DC" w14:textId="77777777"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Evidence of planning &amp; resourcing in a Service Centre environment </w:t>
            </w:r>
          </w:p>
          <w:p w14:paraId="7411AEC4" w14:textId="0BE707BB" w:rsidR="00257749" w:rsidRPr="00FF50D0" w:rsidRDefault="00FF50D0" w:rsidP="00FF50D0">
            <w:pPr>
              <w:jc w:val="both"/>
              <w:rPr>
                <w:rFonts w:cstheme="minorHAnsi"/>
              </w:rPr>
            </w:pPr>
            <w:r w:rsidRPr="00FF50D0">
              <w:rPr>
                <w:rFonts w:asciiTheme="minorHAnsi" w:hAnsiTheme="minorHAnsi" w:cstheme="minorHAnsi"/>
                <w:sz w:val="22"/>
                <w:szCs w:val="22"/>
              </w:rPr>
              <w:t>• Understanding &amp; experience of Quality Assurance practices</w:t>
            </w:r>
          </w:p>
        </w:tc>
        <w:tc>
          <w:tcPr>
            <w:tcW w:w="3339" w:type="dxa"/>
          </w:tcPr>
          <w:p w14:paraId="442391D7" w14:textId="6609257C" w:rsidR="00257749" w:rsidRPr="00FF50D0" w:rsidRDefault="00FF50D0" w:rsidP="00257749">
            <w:pPr>
              <w:overflowPunct w:val="0"/>
              <w:autoSpaceDE w:val="0"/>
              <w:autoSpaceDN w:val="0"/>
              <w:adjustRightInd w:val="0"/>
              <w:textAlignment w:val="baseline"/>
              <w:rPr>
                <w:rFonts w:asciiTheme="minorHAnsi" w:hAnsiTheme="minorHAnsi" w:cstheme="minorHAnsi"/>
                <w:sz w:val="22"/>
                <w:szCs w:val="22"/>
              </w:rPr>
            </w:pPr>
            <w:r w:rsidRPr="00FF50D0">
              <w:rPr>
                <w:rFonts w:asciiTheme="minorHAnsi" w:hAnsiTheme="minorHAnsi" w:cstheme="minorHAnsi"/>
                <w:sz w:val="22"/>
                <w:szCs w:val="22"/>
              </w:rPr>
              <w:t>• Experience managing complaints</w:t>
            </w:r>
          </w:p>
        </w:tc>
      </w:tr>
      <w:tr w:rsidR="005B5477" w:rsidRPr="005B5477" w14:paraId="1FE26C07" w14:textId="77777777" w:rsidTr="005B5477">
        <w:tc>
          <w:tcPr>
            <w:tcW w:w="3261" w:type="dxa"/>
          </w:tcPr>
          <w:p w14:paraId="1B8341ED" w14:textId="77777777" w:rsidR="005B5477" w:rsidRPr="005B5477" w:rsidRDefault="005B5477" w:rsidP="009462F1">
            <w:pPr>
              <w:jc w:val="both"/>
              <w:rPr>
                <w:rFonts w:asciiTheme="minorHAnsi" w:hAnsiTheme="minorHAnsi" w:cstheme="minorHAnsi"/>
                <w:sz w:val="22"/>
                <w:szCs w:val="22"/>
              </w:rPr>
            </w:pPr>
            <w:r w:rsidRPr="005B5477">
              <w:rPr>
                <w:rFonts w:asciiTheme="minorHAnsi" w:hAnsiTheme="minorHAnsi" w:cstheme="minorHAnsi"/>
                <w:b/>
                <w:bCs/>
                <w:sz w:val="22"/>
                <w:szCs w:val="22"/>
              </w:rPr>
              <w:t>Communication and People Skills:</w:t>
            </w:r>
          </w:p>
          <w:p w14:paraId="1584DE3E" w14:textId="77777777" w:rsidR="005B5477" w:rsidRPr="005B5477" w:rsidRDefault="005B5477" w:rsidP="009462F1">
            <w:pPr>
              <w:jc w:val="both"/>
              <w:rPr>
                <w:rFonts w:asciiTheme="minorHAnsi" w:hAnsiTheme="minorHAnsi" w:cstheme="minorHAnsi"/>
                <w:sz w:val="22"/>
                <w:szCs w:val="22"/>
              </w:rPr>
            </w:pPr>
          </w:p>
        </w:tc>
        <w:tc>
          <w:tcPr>
            <w:tcW w:w="3465" w:type="dxa"/>
          </w:tcPr>
          <w:p w14:paraId="51CAA791" w14:textId="77777777"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Strong influencing skills at all levels </w:t>
            </w:r>
          </w:p>
          <w:p w14:paraId="085DEDA0" w14:textId="77777777"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Evidence of strong people management skills and ability to lead and work supportively as part of a team </w:t>
            </w:r>
          </w:p>
          <w:p w14:paraId="28E4F0B3" w14:textId="77777777"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Calm, approachable and confident when dealing with challenging situations and key stakeholders. </w:t>
            </w:r>
          </w:p>
          <w:p w14:paraId="0CF9035C" w14:textId="77777777"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Ability to influence, persuade, negotiate, delegate, prioritise and organize multiple concurrent tasks </w:t>
            </w:r>
          </w:p>
          <w:p w14:paraId="25163A0F" w14:textId="77777777"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Experience in delivering high level presentations to a diverse group of people </w:t>
            </w:r>
          </w:p>
          <w:p w14:paraId="75AFFFAE" w14:textId="77777777"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lastRenderedPageBreak/>
              <w:t xml:space="preserve">• Ability to build effective working relationships with staff across a wide range of professional and managerial groups </w:t>
            </w:r>
          </w:p>
          <w:p w14:paraId="5A53EC1E" w14:textId="77777777"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Excellent verbal, written and interpersonal communication skills </w:t>
            </w:r>
          </w:p>
          <w:p w14:paraId="7C6C3CE0" w14:textId="77777777"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Able to motivate and develop team managers </w:t>
            </w:r>
          </w:p>
          <w:p w14:paraId="413F8F7F" w14:textId="77777777"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Adaptable to change in a high-pressure environment/situation </w:t>
            </w:r>
          </w:p>
          <w:p w14:paraId="4A75A4A1" w14:textId="5F685988" w:rsidR="008B71E7" w:rsidRPr="00FF50D0" w:rsidRDefault="00FF50D0" w:rsidP="00FF50D0">
            <w:pPr>
              <w:overflowPunct w:val="0"/>
              <w:autoSpaceDE w:val="0"/>
              <w:autoSpaceDN w:val="0"/>
              <w:adjustRightInd w:val="0"/>
              <w:jc w:val="both"/>
              <w:textAlignment w:val="baseline"/>
              <w:rPr>
                <w:rFonts w:cstheme="minorHAnsi"/>
              </w:rPr>
            </w:pPr>
            <w:r w:rsidRPr="00FF50D0">
              <w:rPr>
                <w:rFonts w:asciiTheme="minorHAnsi" w:hAnsiTheme="minorHAnsi" w:cstheme="minorHAnsi"/>
                <w:sz w:val="22"/>
                <w:szCs w:val="22"/>
              </w:rPr>
              <w:t>• Ability to provide constructive feedback at all levels</w:t>
            </w:r>
          </w:p>
        </w:tc>
        <w:tc>
          <w:tcPr>
            <w:tcW w:w="3339" w:type="dxa"/>
          </w:tcPr>
          <w:p w14:paraId="1E398650" w14:textId="77777777" w:rsidR="005B5477" w:rsidRPr="005B5477" w:rsidRDefault="005B5477" w:rsidP="009462F1">
            <w:pPr>
              <w:jc w:val="both"/>
              <w:rPr>
                <w:rFonts w:asciiTheme="minorHAnsi" w:hAnsiTheme="minorHAnsi" w:cstheme="minorHAnsi"/>
                <w:sz w:val="22"/>
                <w:szCs w:val="22"/>
              </w:rPr>
            </w:pPr>
          </w:p>
        </w:tc>
      </w:tr>
      <w:tr w:rsidR="005B5477" w:rsidRPr="005B5477" w14:paraId="56077FAC" w14:textId="77777777" w:rsidTr="005B5477">
        <w:tc>
          <w:tcPr>
            <w:tcW w:w="3261" w:type="dxa"/>
          </w:tcPr>
          <w:p w14:paraId="4C570E87" w14:textId="77777777" w:rsidR="005B5477" w:rsidRPr="005B5477" w:rsidRDefault="005B5477" w:rsidP="009462F1">
            <w:pPr>
              <w:jc w:val="both"/>
              <w:rPr>
                <w:rFonts w:asciiTheme="minorHAnsi" w:hAnsiTheme="minorHAnsi" w:cstheme="minorHAnsi"/>
                <w:sz w:val="22"/>
                <w:szCs w:val="22"/>
              </w:rPr>
            </w:pPr>
            <w:r w:rsidRPr="005B5477">
              <w:rPr>
                <w:rFonts w:asciiTheme="minorHAnsi" w:hAnsiTheme="minorHAnsi" w:cstheme="minorHAnsi"/>
                <w:b/>
                <w:bCs/>
                <w:sz w:val="22"/>
                <w:szCs w:val="22"/>
              </w:rPr>
              <w:t>Organisational Skills</w:t>
            </w:r>
          </w:p>
          <w:p w14:paraId="42D51D8B" w14:textId="77777777" w:rsidR="005B5477" w:rsidRPr="005B5477" w:rsidRDefault="005B5477" w:rsidP="009462F1">
            <w:pPr>
              <w:jc w:val="both"/>
              <w:rPr>
                <w:rFonts w:asciiTheme="minorHAnsi" w:hAnsiTheme="minorHAnsi" w:cstheme="minorHAnsi"/>
                <w:sz w:val="22"/>
                <w:szCs w:val="22"/>
              </w:rPr>
            </w:pPr>
          </w:p>
        </w:tc>
        <w:tc>
          <w:tcPr>
            <w:tcW w:w="3465" w:type="dxa"/>
          </w:tcPr>
          <w:p w14:paraId="4C6F0050" w14:textId="26E757A5"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Ability to work cohesively/ collaboratively within wider management team and staff representatives </w:t>
            </w:r>
          </w:p>
          <w:p w14:paraId="435E979F" w14:textId="77777777"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Ability to work under pressure and consistently meet tight deadlines and offer practical solutions </w:t>
            </w:r>
          </w:p>
          <w:p w14:paraId="4EB5F8AA" w14:textId="77777777"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Ability to lead and work supportively as part of a team </w:t>
            </w:r>
          </w:p>
          <w:p w14:paraId="5140094A" w14:textId="77777777" w:rsid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Flexible &amp; adaptable approach to work </w:t>
            </w:r>
          </w:p>
          <w:p w14:paraId="58B7F774" w14:textId="4114AD10" w:rsidR="00FF50D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xml:space="preserve">• Ability to deliver projects on time &amp; within budget </w:t>
            </w:r>
          </w:p>
          <w:p w14:paraId="6B8471C7" w14:textId="36118214" w:rsidR="00E921A0" w:rsidRPr="00FF50D0" w:rsidRDefault="00FF50D0" w:rsidP="00FF50D0">
            <w:pPr>
              <w:overflowPunct w:val="0"/>
              <w:autoSpaceDE w:val="0"/>
              <w:autoSpaceDN w:val="0"/>
              <w:adjustRightInd w:val="0"/>
              <w:jc w:val="both"/>
              <w:textAlignment w:val="baseline"/>
              <w:rPr>
                <w:rFonts w:asciiTheme="minorHAnsi" w:hAnsiTheme="minorHAnsi" w:cstheme="minorHAnsi"/>
                <w:sz w:val="22"/>
                <w:szCs w:val="22"/>
              </w:rPr>
            </w:pPr>
            <w:r w:rsidRPr="00FF50D0">
              <w:rPr>
                <w:rFonts w:asciiTheme="minorHAnsi" w:hAnsiTheme="minorHAnsi" w:cstheme="minorHAnsi"/>
                <w:sz w:val="22"/>
                <w:szCs w:val="22"/>
              </w:rPr>
              <w:t>• Make decisions based on commercial awareness</w:t>
            </w:r>
          </w:p>
        </w:tc>
        <w:tc>
          <w:tcPr>
            <w:tcW w:w="3339" w:type="dxa"/>
          </w:tcPr>
          <w:p w14:paraId="530DDDEC" w14:textId="77777777" w:rsidR="005B5477" w:rsidRPr="005B5477" w:rsidRDefault="005B5477" w:rsidP="009462F1">
            <w:pPr>
              <w:jc w:val="both"/>
              <w:rPr>
                <w:rFonts w:asciiTheme="minorHAnsi" w:hAnsiTheme="minorHAnsi" w:cstheme="minorHAnsi"/>
                <w:sz w:val="22"/>
                <w:szCs w:val="22"/>
              </w:rPr>
            </w:pPr>
          </w:p>
        </w:tc>
      </w:tr>
      <w:tr w:rsidR="005B5477" w:rsidRPr="005B5477" w14:paraId="451F381C" w14:textId="77777777" w:rsidTr="005B5477">
        <w:tc>
          <w:tcPr>
            <w:tcW w:w="3261" w:type="dxa"/>
          </w:tcPr>
          <w:p w14:paraId="78B9DA9F" w14:textId="77777777" w:rsidR="005B5477" w:rsidRPr="005B5477" w:rsidRDefault="005B5477" w:rsidP="009462F1">
            <w:pPr>
              <w:jc w:val="both"/>
              <w:rPr>
                <w:rFonts w:asciiTheme="minorHAnsi" w:hAnsiTheme="minorHAnsi" w:cstheme="minorHAnsi"/>
                <w:sz w:val="22"/>
                <w:szCs w:val="22"/>
              </w:rPr>
            </w:pPr>
            <w:r w:rsidRPr="005B5477">
              <w:rPr>
                <w:rFonts w:asciiTheme="minorHAnsi" w:hAnsiTheme="minorHAnsi" w:cstheme="minorHAnsi"/>
                <w:b/>
                <w:bCs/>
                <w:sz w:val="22"/>
                <w:szCs w:val="22"/>
              </w:rPr>
              <w:t>Specialist Knowledge and Skills</w:t>
            </w:r>
          </w:p>
          <w:p w14:paraId="0D05109B" w14:textId="77777777" w:rsidR="005B5477" w:rsidRPr="005B5477" w:rsidRDefault="005B5477" w:rsidP="009462F1">
            <w:pPr>
              <w:jc w:val="both"/>
              <w:rPr>
                <w:rFonts w:asciiTheme="minorHAnsi" w:hAnsiTheme="minorHAnsi" w:cstheme="minorHAnsi"/>
                <w:sz w:val="22"/>
                <w:szCs w:val="22"/>
              </w:rPr>
            </w:pPr>
          </w:p>
        </w:tc>
        <w:tc>
          <w:tcPr>
            <w:tcW w:w="3465" w:type="dxa"/>
          </w:tcPr>
          <w:p w14:paraId="4A197F86" w14:textId="77777777"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In depth understanding of contact centre technologies </w:t>
            </w:r>
          </w:p>
          <w:p w14:paraId="1A0DBA2F" w14:textId="77777777"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Able to use a wide variety of IT software including database management </w:t>
            </w:r>
          </w:p>
          <w:p w14:paraId="3C4A8684" w14:textId="77777777"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Strong influencing and negotiation skills </w:t>
            </w:r>
          </w:p>
          <w:p w14:paraId="235730AE" w14:textId="77777777"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Ability to motivate and develop a team of staff </w:t>
            </w:r>
          </w:p>
          <w:p w14:paraId="28B0C229" w14:textId="77777777" w:rsidR="00FF50D0" w:rsidRPr="00FF50D0" w:rsidRDefault="00FF50D0" w:rsidP="00FF50D0">
            <w:pPr>
              <w:jc w:val="both"/>
              <w:rPr>
                <w:rFonts w:asciiTheme="minorHAnsi" w:hAnsiTheme="minorHAnsi" w:cstheme="minorHAnsi"/>
                <w:sz w:val="22"/>
                <w:szCs w:val="22"/>
              </w:rPr>
            </w:pPr>
            <w:r w:rsidRPr="00FF50D0">
              <w:rPr>
                <w:rFonts w:asciiTheme="minorHAnsi" w:hAnsiTheme="minorHAnsi" w:cstheme="minorHAnsi"/>
                <w:sz w:val="22"/>
                <w:szCs w:val="22"/>
              </w:rPr>
              <w:t xml:space="preserve">• Adaptable to change </w:t>
            </w:r>
          </w:p>
          <w:p w14:paraId="165AD41E" w14:textId="62F33E7A" w:rsidR="0079250E" w:rsidRPr="00FF50D0" w:rsidRDefault="00FF50D0" w:rsidP="00FF50D0">
            <w:pPr>
              <w:jc w:val="both"/>
              <w:rPr>
                <w:rFonts w:cstheme="minorHAnsi"/>
              </w:rPr>
            </w:pPr>
            <w:r w:rsidRPr="00FF50D0">
              <w:rPr>
                <w:rFonts w:asciiTheme="minorHAnsi" w:hAnsiTheme="minorHAnsi" w:cstheme="minorHAnsi"/>
                <w:sz w:val="22"/>
                <w:szCs w:val="22"/>
              </w:rPr>
              <w:t>• Good presentation skills</w:t>
            </w:r>
          </w:p>
        </w:tc>
        <w:tc>
          <w:tcPr>
            <w:tcW w:w="3339" w:type="dxa"/>
          </w:tcPr>
          <w:p w14:paraId="67BEE376" w14:textId="77777777" w:rsidR="00FF50D0" w:rsidRDefault="00FF50D0" w:rsidP="009462F1">
            <w:pPr>
              <w:jc w:val="both"/>
              <w:rPr>
                <w:rFonts w:asciiTheme="minorHAnsi" w:hAnsiTheme="minorHAnsi" w:cstheme="minorHAnsi"/>
                <w:sz w:val="22"/>
                <w:szCs w:val="22"/>
              </w:rPr>
            </w:pPr>
            <w:r w:rsidRPr="00FF50D0">
              <w:rPr>
                <w:rFonts w:asciiTheme="minorHAnsi" w:hAnsiTheme="minorHAnsi" w:cstheme="minorHAnsi"/>
                <w:sz w:val="22"/>
                <w:szCs w:val="22"/>
              </w:rPr>
              <w:t xml:space="preserve">• Strong strategic, analytical, investigative and problem-solving skills </w:t>
            </w:r>
          </w:p>
          <w:p w14:paraId="35883327" w14:textId="61F0A38B" w:rsidR="005B5477" w:rsidRPr="005B5477" w:rsidRDefault="00FF50D0" w:rsidP="009462F1">
            <w:pPr>
              <w:jc w:val="both"/>
              <w:rPr>
                <w:rFonts w:asciiTheme="minorHAnsi" w:hAnsiTheme="minorHAnsi" w:cstheme="minorHAnsi"/>
                <w:sz w:val="22"/>
                <w:szCs w:val="22"/>
              </w:rPr>
            </w:pPr>
            <w:r w:rsidRPr="00FF50D0">
              <w:rPr>
                <w:rFonts w:asciiTheme="minorHAnsi" w:hAnsiTheme="minorHAnsi" w:cstheme="minorHAnsi"/>
                <w:sz w:val="22"/>
                <w:szCs w:val="22"/>
              </w:rPr>
              <w:t>• Good report writing skills</w:t>
            </w:r>
          </w:p>
        </w:tc>
      </w:tr>
      <w:tr w:rsidR="005B5477" w:rsidRPr="005B5477" w14:paraId="20778EE8" w14:textId="77777777" w:rsidTr="005B5477">
        <w:tc>
          <w:tcPr>
            <w:tcW w:w="3261" w:type="dxa"/>
          </w:tcPr>
          <w:p w14:paraId="59B854F3" w14:textId="77777777" w:rsidR="005B5477" w:rsidRPr="005B5477" w:rsidRDefault="005B5477" w:rsidP="009462F1">
            <w:pPr>
              <w:jc w:val="both"/>
              <w:rPr>
                <w:rFonts w:asciiTheme="minorHAnsi" w:hAnsiTheme="minorHAnsi" w:cstheme="minorHAnsi"/>
                <w:b/>
                <w:bCs/>
                <w:sz w:val="22"/>
                <w:szCs w:val="22"/>
              </w:rPr>
            </w:pPr>
            <w:r w:rsidRPr="005B5477">
              <w:rPr>
                <w:rFonts w:asciiTheme="minorHAnsi" w:hAnsiTheme="minorHAnsi" w:cstheme="minorHAnsi"/>
                <w:b/>
                <w:bCs/>
                <w:sz w:val="22"/>
                <w:szCs w:val="22"/>
              </w:rPr>
              <w:t>Physical Skills:</w:t>
            </w:r>
          </w:p>
        </w:tc>
        <w:tc>
          <w:tcPr>
            <w:tcW w:w="3465" w:type="dxa"/>
          </w:tcPr>
          <w:p w14:paraId="0F9FD2C2" w14:textId="77777777" w:rsidR="005B5477" w:rsidRPr="005B5477" w:rsidRDefault="005B5477" w:rsidP="009462F1">
            <w:pPr>
              <w:jc w:val="both"/>
              <w:rPr>
                <w:rFonts w:asciiTheme="minorHAnsi" w:hAnsiTheme="minorHAnsi" w:cstheme="minorHAnsi"/>
                <w:sz w:val="22"/>
                <w:szCs w:val="22"/>
              </w:rPr>
            </w:pPr>
            <w:r w:rsidRPr="005B5477">
              <w:rPr>
                <w:rFonts w:asciiTheme="minorHAnsi" w:hAnsiTheme="minorHAnsi" w:cstheme="minorHAnsi"/>
                <w:sz w:val="22"/>
                <w:szCs w:val="22"/>
              </w:rPr>
              <w:t>Must pass pre-employment health assessment.</w:t>
            </w:r>
          </w:p>
        </w:tc>
        <w:tc>
          <w:tcPr>
            <w:tcW w:w="3339" w:type="dxa"/>
          </w:tcPr>
          <w:p w14:paraId="01652636" w14:textId="77777777" w:rsidR="005B5477" w:rsidRPr="005B5477" w:rsidRDefault="005B5477" w:rsidP="009462F1">
            <w:pPr>
              <w:jc w:val="both"/>
              <w:rPr>
                <w:rFonts w:asciiTheme="minorHAnsi" w:hAnsiTheme="minorHAnsi" w:cstheme="minorHAnsi"/>
                <w:sz w:val="22"/>
                <w:szCs w:val="22"/>
              </w:rPr>
            </w:pPr>
          </w:p>
        </w:tc>
      </w:tr>
      <w:tr w:rsidR="005B5477" w:rsidRPr="005B5477" w14:paraId="2ABF6C23" w14:textId="77777777" w:rsidTr="005B5477">
        <w:tc>
          <w:tcPr>
            <w:tcW w:w="3261" w:type="dxa"/>
          </w:tcPr>
          <w:p w14:paraId="25B210FB" w14:textId="77777777" w:rsidR="005B5477" w:rsidRPr="005B5477" w:rsidRDefault="005B5477" w:rsidP="009462F1">
            <w:pPr>
              <w:jc w:val="both"/>
              <w:rPr>
                <w:rFonts w:asciiTheme="minorHAnsi" w:hAnsiTheme="minorHAnsi" w:cstheme="minorHAnsi"/>
                <w:sz w:val="22"/>
                <w:szCs w:val="22"/>
              </w:rPr>
            </w:pPr>
            <w:r w:rsidRPr="005B5477">
              <w:rPr>
                <w:rFonts w:asciiTheme="minorHAnsi" w:hAnsiTheme="minorHAnsi" w:cstheme="minorHAnsi"/>
                <w:b/>
                <w:bCs/>
                <w:sz w:val="22"/>
                <w:szCs w:val="22"/>
              </w:rPr>
              <w:t>Equality</w:t>
            </w:r>
          </w:p>
          <w:p w14:paraId="3B424317" w14:textId="77777777" w:rsidR="005B5477" w:rsidRPr="005B5477" w:rsidRDefault="005B5477" w:rsidP="009462F1">
            <w:pPr>
              <w:jc w:val="both"/>
              <w:rPr>
                <w:rFonts w:asciiTheme="minorHAnsi" w:hAnsiTheme="minorHAnsi" w:cstheme="minorHAnsi"/>
                <w:sz w:val="22"/>
                <w:szCs w:val="22"/>
              </w:rPr>
            </w:pPr>
          </w:p>
        </w:tc>
        <w:tc>
          <w:tcPr>
            <w:tcW w:w="3465" w:type="dxa"/>
          </w:tcPr>
          <w:p w14:paraId="781499A3" w14:textId="77777777" w:rsidR="005B5477" w:rsidRPr="005B5477" w:rsidRDefault="005B5477" w:rsidP="009462F1">
            <w:pPr>
              <w:jc w:val="both"/>
              <w:rPr>
                <w:rFonts w:asciiTheme="minorHAnsi" w:hAnsiTheme="minorHAnsi" w:cstheme="minorHAnsi"/>
                <w:sz w:val="22"/>
                <w:szCs w:val="22"/>
              </w:rPr>
            </w:pPr>
            <w:r w:rsidRPr="005B5477">
              <w:rPr>
                <w:rFonts w:asciiTheme="minorHAnsi" w:hAnsiTheme="minorHAnsi" w:cstheme="minorHAnsi"/>
                <w:sz w:val="22"/>
                <w:szCs w:val="22"/>
              </w:rPr>
              <w:t xml:space="preserve">Candidates should indicate an acceptance of and commitment to the principles underlying NHSP’s </w:t>
            </w:r>
            <w:r w:rsidRPr="005B5477">
              <w:rPr>
                <w:rFonts w:asciiTheme="minorHAnsi" w:hAnsiTheme="minorHAnsi" w:cstheme="minorHAnsi"/>
                <w:sz w:val="22"/>
                <w:szCs w:val="22"/>
              </w:rPr>
              <w:lastRenderedPageBreak/>
              <w:t>Equality and Diversity and Health and Safety Policies.</w:t>
            </w:r>
          </w:p>
        </w:tc>
        <w:tc>
          <w:tcPr>
            <w:tcW w:w="3339" w:type="dxa"/>
          </w:tcPr>
          <w:p w14:paraId="4957074A" w14:textId="77777777" w:rsidR="005B5477" w:rsidRPr="005B5477" w:rsidRDefault="005B5477" w:rsidP="009462F1">
            <w:pPr>
              <w:jc w:val="both"/>
              <w:rPr>
                <w:rFonts w:asciiTheme="minorHAnsi" w:hAnsiTheme="minorHAnsi" w:cstheme="minorHAnsi"/>
                <w:sz w:val="22"/>
                <w:szCs w:val="22"/>
              </w:rPr>
            </w:pPr>
          </w:p>
        </w:tc>
      </w:tr>
    </w:tbl>
    <w:p w14:paraId="097D55F9" w14:textId="77777777" w:rsidR="00E51536" w:rsidRPr="00C8248F" w:rsidRDefault="00E51536">
      <w:pPr>
        <w:rPr>
          <w:rFonts w:cstheme="minorHAnsi"/>
        </w:rPr>
      </w:pPr>
    </w:p>
    <w:sectPr w:rsidR="00E51536" w:rsidRPr="00C8248F" w:rsidSect="007F6BDE">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76EAF" w14:textId="77777777" w:rsidR="00706551" w:rsidRDefault="00706551">
      <w:pPr>
        <w:spacing w:after="0" w:line="240" w:lineRule="auto"/>
      </w:pPr>
      <w:r>
        <w:separator/>
      </w:r>
    </w:p>
  </w:endnote>
  <w:endnote w:type="continuationSeparator" w:id="0">
    <w:p w14:paraId="0B03E05A" w14:textId="77777777" w:rsidR="00706551" w:rsidRDefault="00706551">
      <w:pPr>
        <w:spacing w:after="0" w:line="240" w:lineRule="auto"/>
      </w:pPr>
      <w:r>
        <w:continuationSeparator/>
      </w:r>
    </w:p>
  </w:endnote>
  <w:endnote w:type="continuationNotice" w:id="1">
    <w:p w14:paraId="7B386199" w14:textId="77777777" w:rsidR="00706551" w:rsidRDefault="00706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0283" w14:textId="77777777" w:rsidR="003A7906" w:rsidRDefault="003A7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12DFA" w14:textId="77777777" w:rsidR="003A7906" w:rsidRDefault="003A7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65230" w14:textId="511BBCAB" w:rsidR="003A7906" w:rsidRDefault="003A7906">
    <w:pPr>
      <w:pStyle w:val="Footer"/>
      <w:rPr>
        <w:rFonts w:ascii="Arial" w:hAnsi="Arial"/>
        <w:sz w:val="16"/>
        <w:szCs w:val="16"/>
        <w:lang w:val="en-GB"/>
      </w:rPr>
    </w:pPr>
    <w:r>
      <w:rPr>
        <w:rFonts w:ascii="Arial" w:hAnsi="Arial"/>
        <w:sz w:val="16"/>
        <w:szCs w:val="16"/>
        <w:lang w:val="en-GB"/>
      </w:rPr>
      <w:t xml:space="preserve">Page </w:t>
    </w:r>
    <w:r>
      <w:rPr>
        <w:rFonts w:ascii="Arial" w:hAnsi="Arial"/>
        <w:sz w:val="16"/>
        <w:szCs w:val="16"/>
        <w:lang w:val="en-GB"/>
      </w:rPr>
      <w:fldChar w:fldCharType="begin"/>
    </w:r>
    <w:r>
      <w:rPr>
        <w:rFonts w:ascii="Arial" w:hAnsi="Arial"/>
        <w:sz w:val="16"/>
        <w:szCs w:val="16"/>
        <w:lang w:val="en-GB"/>
      </w:rPr>
      <w:instrText xml:space="preserve"> PAGE </w:instrText>
    </w:r>
    <w:r>
      <w:rPr>
        <w:rFonts w:ascii="Arial" w:hAnsi="Arial"/>
        <w:sz w:val="16"/>
        <w:szCs w:val="16"/>
        <w:lang w:val="en-GB"/>
      </w:rPr>
      <w:fldChar w:fldCharType="separate"/>
    </w:r>
    <w:r w:rsidR="00D323B4">
      <w:rPr>
        <w:rFonts w:ascii="Arial" w:hAnsi="Arial"/>
        <w:noProof/>
        <w:sz w:val="16"/>
        <w:szCs w:val="16"/>
        <w:lang w:val="en-GB"/>
      </w:rPr>
      <w:t>1</w:t>
    </w:r>
    <w:r>
      <w:rPr>
        <w:rFonts w:ascii="Arial" w:hAnsi="Arial"/>
        <w:sz w:val="16"/>
        <w:szCs w:val="16"/>
        <w:lang w:val="en-GB"/>
      </w:rPr>
      <w:fldChar w:fldCharType="end"/>
    </w:r>
    <w:r>
      <w:rPr>
        <w:rFonts w:ascii="Arial" w:hAnsi="Arial"/>
        <w:sz w:val="16"/>
        <w:szCs w:val="16"/>
        <w:lang w:val="en-GB"/>
      </w:rPr>
      <w:t xml:space="preserve"> of </w:t>
    </w:r>
    <w:r>
      <w:rPr>
        <w:rFonts w:ascii="Arial" w:hAnsi="Arial"/>
        <w:sz w:val="16"/>
        <w:szCs w:val="16"/>
        <w:lang w:val="en-GB"/>
      </w:rPr>
      <w:fldChar w:fldCharType="begin"/>
    </w:r>
    <w:r>
      <w:rPr>
        <w:rFonts w:ascii="Arial" w:hAnsi="Arial"/>
        <w:sz w:val="16"/>
        <w:szCs w:val="16"/>
        <w:lang w:val="en-GB"/>
      </w:rPr>
      <w:instrText xml:space="preserve"> NUMPAGES </w:instrText>
    </w:r>
    <w:r>
      <w:rPr>
        <w:rFonts w:ascii="Arial" w:hAnsi="Arial"/>
        <w:sz w:val="16"/>
        <w:szCs w:val="16"/>
        <w:lang w:val="en-GB"/>
      </w:rPr>
      <w:fldChar w:fldCharType="separate"/>
    </w:r>
    <w:r w:rsidR="00D323B4">
      <w:rPr>
        <w:rFonts w:ascii="Arial" w:hAnsi="Arial"/>
        <w:noProof/>
        <w:sz w:val="16"/>
        <w:szCs w:val="16"/>
        <w:lang w:val="en-GB"/>
      </w:rPr>
      <w:t>10</w:t>
    </w:r>
    <w:r>
      <w:rPr>
        <w:rFonts w:ascii="Arial" w:hAnsi="Arial"/>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86D51" w14:textId="77777777" w:rsidR="00706551" w:rsidRDefault="00706551">
      <w:pPr>
        <w:spacing w:after="0" w:line="240" w:lineRule="auto"/>
      </w:pPr>
      <w:r>
        <w:separator/>
      </w:r>
    </w:p>
  </w:footnote>
  <w:footnote w:type="continuationSeparator" w:id="0">
    <w:p w14:paraId="772059EC" w14:textId="77777777" w:rsidR="00706551" w:rsidRDefault="00706551">
      <w:pPr>
        <w:spacing w:after="0" w:line="240" w:lineRule="auto"/>
      </w:pPr>
      <w:r>
        <w:continuationSeparator/>
      </w:r>
    </w:p>
  </w:footnote>
  <w:footnote w:type="continuationNotice" w:id="1">
    <w:p w14:paraId="797AC0A4" w14:textId="77777777" w:rsidR="00706551" w:rsidRDefault="00706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6B49" w14:textId="3D852BC9" w:rsidR="00185CA2" w:rsidRDefault="00185CA2">
    <w:pPr>
      <w:pStyle w:val="Header"/>
      <w:rPr>
        <w:noProof/>
      </w:rPr>
    </w:pPr>
    <w:r>
      <w:rPr>
        <w:noProof/>
      </w:rPr>
      <w:drawing>
        <wp:anchor distT="0" distB="0" distL="114300" distR="114300" simplePos="0" relativeHeight="251658241" behindDoc="1" locked="0" layoutInCell="1" allowOverlap="1" wp14:anchorId="3163B808" wp14:editId="197BCD71">
          <wp:simplePos x="0" y="0"/>
          <wp:positionH relativeFrom="page">
            <wp:align>right</wp:align>
          </wp:positionH>
          <wp:positionV relativeFrom="paragraph">
            <wp:posOffset>-445770</wp:posOffset>
          </wp:positionV>
          <wp:extent cx="8494395" cy="1247775"/>
          <wp:effectExtent l="0" t="0" r="1905" b="9525"/>
          <wp:wrapTopAndBottom/>
          <wp:docPr id="242516291" name="Picture 24251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439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0BDA" w14:textId="3BA143B5" w:rsidR="00185CA2" w:rsidRDefault="00185CA2" w:rsidP="00185CA2">
    <w:pPr>
      <w:pStyle w:val="Header"/>
      <w:rPr>
        <w:noProof/>
      </w:rPr>
    </w:pPr>
    <w:r>
      <w:rPr>
        <w:noProof/>
      </w:rPr>
      <w:drawing>
        <wp:anchor distT="0" distB="0" distL="114300" distR="114300" simplePos="0" relativeHeight="251658240" behindDoc="1" locked="0" layoutInCell="1" allowOverlap="1" wp14:anchorId="5FD0BB31" wp14:editId="4CE4948E">
          <wp:simplePos x="0" y="0"/>
          <wp:positionH relativeFrom="page">
            <wp:align>right</wp:align>
          </wp:positionH>
          <wp:positionV relativeFrom="paragraph">
            <wp:posOffset>-447675</wp:posOffset>
          </wp:positionV>
          <wp:extent cx="8494395" cy="1247775"/>
          <wp:effectExtent l="0" t="0" r="1905" b="9525"/>
          <wp:wrapTopAndBottom/>
          <wp:docPr id="15646294" name="Picture 1564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439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DA"/>
    <w:multiLevelType w:val="hybridMultilevel"/>
    <w:tmpl w:val="5882E7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776627"/>
    <w:multiLevelType w:val="hybridMultilevel"/>
    <w:tmpl w:val="57746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E0697"/>
    <w:multiLevelType w:val="hybridMultilevel"/>
    <w:tmpl w:val="0D3E5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3045F"/>
    <w:multiLevelType w:val="hybridMultilevel"/>
    <w:tmpl w:val="CF1E40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A1204D"/>
    <w:multiLevelType w:val="hybridMultilevel"/>
    <w:tmpl w:val="D7E4E14E"/>
    <w:lvl w:ilvl="0" w:tplc="3FD0960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55BC4"/>
    <w:multiLevelType w:val="hybridMultilevel"/>
    <w:tmpl w:val="F94C830E"/>
    <w:lvl w:ilvl="0" w:tplc="26CA5A32">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B27C2"/>
    <w:multiLevelType w:val="hybridMultilevel"/>
    <w:tmpl w:val="F5845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BA29CC"/>
    <w:multiLevelType w:val="hybridMultilevel"/>
    <w:tmpl w:val="40BE4278"/>
    <w:lvl w:ilvl="0" w:tplc="4D5C43E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C2062"/>
    <w:multiLevelType w:val="hybridMultilevel"/>
    <w:tmpl w:val="01DA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3600F"/>
    <w:multiLevelType w:val="hybridMultilevel"/>
    <w:tmpl w:val="E2429A16"/>
    <w:lvl w:ilvl="0" w:tplc="3FD0960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B351B7"/>
    <w:multiLevelType w:val="hybridMultilevel"/>
    <w:tmpl w:val="284A18A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0180060"/>
    <w:multiLevelType w:val="hybridMultilevel"/>
    <w:tmpl w:val="28FEF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293904"/>
    <w:multiLevelType w:val="hybridMultilevel"/>
    <w:tmpl w:val="C518A6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FF10B5"/>
    <w:multiLevelType w:val="hybridMultilevel"/>
    <w:tmpl w:val="2654F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4E6B02"/>
    <w:multiLevelType w:val="hybridMultilevel"/>
    <w:tmpl w:val="1996EED0"/>
    <w:lvl w:ilvl="0" w:tplc="23FA70F4">
      <w:start w:val="1"/>
      <w:numFmt w:val="bullet"/>
      <w:pStyle w:val="List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8D94152"/>
    <w:multiLevelType w:val="hybridMultilevel"/>
    <w:tmpl w:val="73EEDE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DC62A6"/>
    <w:multiLevelType w:val="hybridMultilevel"/>
    <w:tmpl w:val="67CC9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C767A"/>
    <w:multiLevelType w:val="hybridMultilevel"/>
    <w:tmpl w:val="00FC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C2239"/>
    <w:multiLevelType w:val="hybridMultilevel"/>
    <w:tmpl w:val="9CB0A1A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38734FDC"/>
    <w:multiLevelType w:val="hybridMultilevel"/>
    <w:tmpl w:val="6A8C0A8E"/>
    <w:lvl w:ilvl="0" w:tplc="04090001">
      <w:start w:val="1"/>
      <w:numFmt w:val="bullet"/>
      <w:lvlText w:val=""/>
      <w:lvlJc w:val="left"/>
      <w:pPr>
        <w:tabs>
          <w:tab w:val="num" w:pos="795"/>
        </w:tabs>
        <w:ind w:left="795" w:hanging="360"/>
      </w:pPr>
      <w:rPr>
        <w:rFonts w:ascii="Symbol" w:hAnsi="Symbol" w:hint="default"/>
      </w:rPr>
    </w:lvl>
    <w:lvl w:ilvl="1" w:tplc="A16075B0">
      <w:start w:val="1"/>
      <w:numFmt w:val="bullet"/>
      <w:lvlText w:val=""/>
      <w:lvlJc w:val="left"/>
      <w:pPr>
        <w:tabs>
          <w:tab w:val="num" w:pos="1648"/>
        </w:tabs>
        <w:ind w:left="1648" w:hanging="493"/>
      </w:pPr>
      <w:rPr>
        <w:rFonts w:ascii="Symbol" w:hAnsi="Symbol"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Times New Roman"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Times New Roman"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3FC10A48"/>
    <w:multiLevelType w:val="hybridMultilevel"/>
    <w:tmpl w:val="2F64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5607B3"/>
    <w:multiLevelType w:val="hybridMultilevel"/>
    <w:tmpl w:val="230E4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682479"/>
    <w:multiLevelType w:val="hybridMultilevel"/>
    <w:tmpl w:val="C04C9826"/>
    <w:lvl w:ilvl="0" w:tplc="08090001">
      <w:start w:val="1"/>
      <w:numFmt w:val="bullet"/>
      <w:lvlText w:val=""/>
      <w:lvlJc w:val="left"/>
      <w:pPr>
        <w:tabs>
          <w:tab w:val="num" w:pos="709"/>
        </w:tabs>
        <w:ind w:left="709" w:hanging="360"/>
      </w:pPr>
      <w:rPr>
        <w:rFonts w:ascii="Symbol" w:hAnsi="Symbol" w:hint="default"/>
      </w:rPr>
    </w:lvl>
    <w:lvl w:ilvl="1" w:tplc="08090003">
      <w:start w:val="1"/>
      <w:numFmt w:val="bullet"/>
      <w:lvlText w:val="o"/>
      <w:lvlJc w:val="left"/>
      <w:pPr>
        <w:tabs>
          <w:tab w:val="num" w:pos="1429"/>
        </w:tabs>
        <w:ind w:left="1429" w:hanging="360"/>
      </w:pPr>
      <w:rPr>
        <w:rFonts w:ascii="Courier New" w:hAnsi="Courier New" w:cs="Courier New" w:hint="default"/>
      </w:rPr>
    </w:lvl>
    <w:lvl w:ilvl="2" w:tplc="08090005">
      <w:start w:val="1"/>
      <w:numFmt w:val="bullet"/>
      <w:lvlText w:val=""/>
      <w:lvlJc w:val="left"/>
      <w:pPr>
        <w:tabs>
          <w:tab w:val="num" w:pos="2149"/>
        </w:tabs>
        <w:ind w:left="2149" w:hanging="360"/>
      </w:pPr>
      <w:rPr>
        <w:rFonts w:ascii="Wingdings" w:hAnsi="Wingdings" w:hint="default"/>
      </w:rPr>
    </w:lvl>
    <w:lvl w:ilvl="3" w:tplc="08090001">
      <w:start w:val="1"/>
      <w:numFmt w:val="bullet"/>
      <w:lvlText w:val=""/>
      <w:lvlJc w:val="left"/>
      <w:pPr>
        <w:tabs>
          <w:tab w:val="num" w:pos="2869"/>
        </w:tabs>
        <w:ind w:left="2869" w:hanging="360"/>
      </w:pPr>
      <w:rPr>
        <w:rFonts w:ascii="Symbol" w:hAnsi="Symbol" w:hint="default"/>
      </w:rPr>
    </w:lvl>
    <w:lvl w:ilvl="4" w:tplc="08090003">
      <w:start w:val="1"/>
      <w:numFmt w:val="bullet"/>
      <w:lvlText w:val="o"/>
      <w:lvlJc w:val="left"/>
      <w:pPr>
        <w:tabs>
          <w:tab w:val="num" w:pos="3589"/>
        </w:tabs>
        <w:ind w:left="3589" w:hanging="360"/>
      </w:pPr>
      <w:rPr>
        <w:rFonts w:ascii="Courier New" w:hAnsi="Courier New" w:cs="Courier New" w:hint="default"/>
      </w:rPr>
    </w:lvl>
    <w:lvl w:ilvl="5" w:tplc="08090005">
      <w:start w:val="1"/>
      <w:numFmt w:val="bullet"/>
      <w:lvlText w:val=""/>
      <w:lvlJc w:val="left"/>
      <w:pPr>
        <w:tabs>
          <w:tab w:val="num" w:pos="4309"/>
        </w:tabs>
        <w:ind w:left="4309" w:hanging="360"/>
      </w:pPr>
      <w:rPr>
        <w:rFonts w:ascii="Wingdings" w:hAnsi="Wingdings" w:hint="default"/>
      </w:rPr>
    </w:lvl>
    <w:lvl w:ilvl="6" w:tplc="08090001">
      <w:start w:val="1"/>
      <w:numFmt w:val="bullet"/>
      <w:lvlText w:val=""/>
      <w:lvlJc w:val="left"/>
      <w:pPr>
        <w:tabs>
          <w:tab w:val="num" w:pos="5029"/>
        </w:tabs>
        <w:ind w:left="5029" w:hanging="360"/>
      </w:pPr>
      <w:rPr>
        <w:rFonts w:ascii="Symbol" w:hAnsi="Symbol" w:hint="default"/>
      </w:rPr>
    </w:lvl>
    <w:lvl w:ilvl="7" w:tplc="08090003">
      <w:start w:val="1"/>
      <w:numFmt w:val="bullet"/>
      <w:lvlText w:val="o"/>
      <w:lvlJc w:val="left"/>
      <w:pPr>
        <w:tabs>
          <w:tab w:val="num" w:pos="5749"/>
        </w:tabs>
        <w:ind w:left="5749" w:hanging="360"/>
      </w:pPr>
      <w:rPr>
        <w:rFonts w:ascii="Courier New" w:hAnsi="Courier New" w:cs="Courier New" w:hint="default"/>
      </w:rPr>
    </w:lvl>
    <w:lvl w:ilvl="8" w:tplc="08090005">
      <w:start w:val="1"/>
      <w:numFmt w:val="bullet"/>
      <w:lvlText w:val=""/>
      <w:lvlJc w:val="left"/>
      <w:pPr>
        <w:tabs>
          <w:tab w:val="num" w:pos="6469"/>
        </w:tabs>
        <w:ind w:left="6469" w:hanging="360"/>
      </w:pPr>
      <w:rPr>
        <w:rFonts w:ascii="Wingdings" w:hAnsi="Wingdings" w:hint="default"/>
      </w:rPr>
    </w:lvl>
  </w:abstractNum>
  <w:abstractNum w:abstractNumId="23" w15:restartNumberingAfterBreak="0">
    <w:nsid w:val="5E663F11"/>
    <w:multiLevelType w:val="hybridMultilevel"/>
    <w:tmpl w:val="B518CC9E"/>
    <w:lvl w:ilvl="0" w:tplc="E178381E">
      <w:start w:val="1"/>
      <w:numFmt w:val="bullet"/>
      <w:lvlText w:val=""/>
      <w:lvlJc w:val="left"/>
      <w:pPr>
        <w:tabs>
          <w:tab w:val="num" w:pos="360"/>
        </w:tabs>
        <w:ind w:left="360" w:hanging="360"/>
      </w:pPr>
      <w:rPr>
        <w:rFonts w:ascii="Symbol" w:hAnsi="Symbol" w:hint="default"/>
        <w:sz w:val="18"/>
      </w:rPr>
    </w:lvl>
    <w:lvl w:ilvl="1" w:tplc="08090001">
      <w:start w:val="1"/>
      <w:numFmt w:val="bullet"/>
      <w:lvlText w:val=""/>
      <w:lvlJc w:val="left"/>
      <w:pPr>
        <w:tabs>
          <w:tab w:val="num" w:pos="1080"/>
        </w:tabs>
        <w:ind w:left="1080" w:hanging="360"/>
      </w:pPr>
      <w:rPr>
        <w:rFonts w:ascii="Symbol" w:hAnsi="Symbol"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39531C"/>
    <w:multiLevelType w:val="hybridMultilevel"/>
    <w:tmpl w:val="380A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13DAB"/>
    <w:multiLevelType w:val="hybridMultilevel"/>
    <w:tmpl w:val="277AE7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876E77"/>
    <w:multiLevelType w:val="hybridMultilevel"/>
    <w:tmpl w:val="2DA8F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430D3D"/>
    <w:multiLevelType w:val="hybridMultilevel"/>
    <w:tmpl w:val="16CAB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4F5652"/>
    <w:multiLevelType w:val="hybridMultilevel"/>
    <w:tmpl w:val="857C87CA"/>
    <w:lvl w:ilvl="0" w:tplc="26CA5A32">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7D37DF"/>
    <w:multiLevelType w:val="hybridMultilevel"/>
    <w:tmpl w:val="61C08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A75E9"/>
    <w:multiLevelType w:val="hybridMultilevel"/>
    <w:tmpl w:val="97F88B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793205964">
    <w:abstractNumId w:val="23"/>
  </w:num>
  <w:num w:numId="2" w16cid:durableId="1474373478">
    <w:abstractNumId w:val="29"/>
  </w:num>
  <w:num w:numId="3" w16cid:durableId="528489060">
    <w:abstractNumId w:val="7"/>
  </w:num>
  <w:num w:numId="4" w16cid:durableId="1802766445">
    <w:abstractNumId w:val="28"/>
  </w:num>
  <w:num w:numId="5" w16cid:durableId="709964667">
    <w:abstractNumId w:val="5"/>
  </w:num>
  <w:num w:numId="6" w16cid:durableId="1057825141">
    <w:abstractNumId w:val="25"/>
  </w:num>
  <w:num w:numId="7" w16cid:durableId="920602649">
    <w:abstractNumId w:val="22"/>
  </w:num>
  <w:num w:numId="8" w16cid:durableId="1446536593">
    <w:abstractNumId w:val="19"/>
  </w:num>
  <w:num w:numId="9" w16cid:durableId="83576450">
    <w:abstractNumId w:val="3"/>
  </w:num>
  <w:num w:numId="10" w16cid:durableId="1970747332">
    <w:abstractNumId w:val="30"/>
  </w:num>
  <w:num w:numId="11" w16cid:durableId="248276686">
    <w:abstractNumId w:val="15"/>
  </w:num>
  <w:num w:numId="12" w16cid:durableId="911432123">
    <w:abstractNumId w:val="0"/>
  </w:num>
  <w:num w:numId="13" w16cid:durableId="1724982992">
    <w:abstractNumId w:val="16"/>
  </w:num>
  <w:num w:numId="14" w16cid:durableId="1618638664">
    <w:abstractNumId w:val="1"/>
  </w:num>
  <w:num w:numId="15" w16cid:durableId="1210189800">
    <w:abstractNumId w:val="21"/>
  </w:num>
  <w:num w:numId="16" w16cid:durableId="53739761">
    <w:abstractNumId w:val="20"/>
  </w:num>
  <w:num w:numId="17" w16cid:durableId="766929653">
    <w:abstractNumId w:val="24"/>
  </w:num>
  <w:num w:numId="18" w16cid:durableId="1239822129">
    <w:abstractNumId w:val="12"/>
  </w:num>
  <w:num w:numId="19" w16cid:durableId="430126315">
    <w:abstractNumId w:val="14"/>
  </w:num>
  <w:num w:numId="20" w16cid:durableId="1464883393">
    <w:abstractNumId w:val="9"/>
  </w:num>
  <w:num w:numId="21" w16cid:durableId="895778317">
    <w:abstractNumId w:val="4"/>
  </w:num>
  <w:num w:numId="22" w16cid:durableId="1450474235">
    <w:abstractNumId w:val="17"/>
  </w:num>
  <w:num w:numId="23" w16cid:durableId="225534421">
    <w:abstractNumId w:val="10"/>
  </w:num>
  <w:num w:numId="24" w16cid:durableId="1989702146">
    <w:abstractNumId w:val="8"/>
  </w:num>
  <w:num w:numId="25" w16cid:durableId="952322021">
    <w:abstractNumId w:val="18"/>
  </w:num>
  <w:num w:numId="26" w16cid:durableId="1850098823">
    <w:abstractNumId w:val="13"/>
  </w:num>
  <w:num w:numId="27" w16cid:durableId="2124571291">
    <w:abstractNumId w:val="11"/>
  </w:num>
  <w:num w:numId="28" w16cid:durableId="1593969514">
    <w:abstractNumId w:val="6"/>
  </w:num>
  <w:num w:numId="29" w16cid:durableId="1158303681">
    <w:abstractNumId w:val="27"/>
  </w:num>
  <w:num w:numId="30" w16cid:durableId="221137687">
    <w:abstractNumId w:val="26"/>
  </w:num>
  <w:num w:numId="31" w16cid:durableId="1258976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F0"/>
    <w:rsid w:val="00001085"/>
    <w:rsid w:val="00006129"/>
    <w:rsid w:val="00006E61"/>
    <w:rsid w:val="00014942"/>
    <w:rsid w:val="00023387"/>
    <w:rsid w:val="000300CA"/>
    <w:rsid w:val="00032106"/>
    <w:rsid w:val="00036DF0"/>
    <w:rsid w:val="00051777"/>
    <w:rsid w:val="00055BF8"/>
    <w:rsid w:val="00057058"/>
    <w:rsid w:val="000615D7"/>
    <w:rsid w:val="00065F8E"/>
    <w:rsid w:val="0008276B"/>
    <w:rsid w:val="00097005"/>
    <w:rsid w:val="000C315E"/>
    <w:rsid w:val="00102ADC"/>
    <w:rsid w:val="001069A7"/>
    <w:rsid w:val="00125842"/>
    <w:rsid w:val="00125E02"/>
    <w:rsid w:val="00135574"/>
    <w:rsid w:val="00144DAF"/>
    <w:rsid w:val="00162F90"/>
    <w:rsid w:val="0016510E"/>
    <w:rsid w:val="001717D0"/>
    <w:rsid w:val="00174163"/>
    <w:rsid w:val="001773B8"/>
    <w:rsid w:val="001817AB"/>
    <w:rsid w:val="00182265"/>
    <w:rsid w:val="00185CA2"/>
    <w:rsid w:val="00196834"/>
    <w:rsid w:val="001A2CEB"/>
    <w:rsid w:val="001A4753"/>
    <w:rsid w:val="001B4D27"/>
    <w:rsid w:val="001C1F42"/>
    <w:rsid w:val="001C1FED"/>
    <w:rsid w:val="001C4235"/>
    <w:rsid w:val="001E3B8A"/>
    <w:rsid w:val="001E6C1D"/>
    <w:rsid w:val="001E7BE9"/>
    <w:rsid w:val="001F7371"/>
    <w:rsid w:val="00200F80"/>
    <w:rsid w:val="0020257E"/>
    <w:rsid w:val="00214046"/>
    <w:rsid w:val="002173F2"/>
    <w:rsid w:val="002203F6"/>
    <w:rsid w:val="002427F9"/>
    <w:rsid w:val="00257749"/>
    <w:rsid w:val="0027321E"/>
    <w:rsid w:val="00285A14"/>
    <w:rsid w:val="00295CBA"/>
    <w:rsid w:val="002C341B"/>
    <w:rsid w:val="002C6A1D"/>
    <w:rsid w:val="002E50DC"/>
    <w:rsid w:val="002F1B08"/>
    <w:rsid w:val="002F55B3"/>
    <w:rsid w:val="003009C8"/>
    <w:rsid w:val="00304890"/>
    <w:rsid w:val="00313F08"/>
    <w:rsid w:val="0031543E"/>
    <w:rsid w:val="0032270C"/>
    <w:rsid w:val="00327D7C"/>
    <w:rsid w:val="00335089"/>
    <w:rsid w:val="0033791F"/>
    <w:rsid w:val="00343528"/>
    <w:rsid w:val="00350579"/>
    <w:rsid w:val="00365D34"/>
    <w:rsid w:val="00370B59"/>
    <w:rsid w:val="00373D0C"/>
    <w:rsid w:val="00373D51"/>
    <w:rsid w:val="003756FD"/>
    <w:rsid w:val="00390AF6"/>
    <w:rsid w:val="00391676"/>
    <w:rsid w:val="00391FA4"/>
    <w:rsid w:val="003930B4"/>
    <w:rsid w:val="00394CDD"/>
    <w:rsid w:val="003A7906"/>
    <w:rsid w:val="003B6426"/>
    <w:rsid w:val="003B7F98"/>
    <w:rsid w:val="003C7717"/>
    <w:rsid w:val="003D040E"/>
    <w:rsid w:val="00400478"/>
    <w:rsid w:val="00402224"/>
    <w:rsid w:val="00407FF2"/>
    <w:rsid w:val="004119EB"/>
    <w:rsid w:val="00420C0C"/>
    <w:rsid w:val="00421799"/>
    <w:rsid w:val="00436CF0"/>
    <w:rsid w:val="00462344"/>
    <w:rsid w:val="00463A8E"/>
    <w:rsid w:val="00467B0F"/>
    <w:rsid w:val="00481AE1"/>
    <w:rsid w:val="00482458"/>
    <w:rsid w:val="00482C20"/>
    <w:rsid w:val="00493F06"/>
    <w:rsid w:val="004A5235"/>
    <w:rsid w:val="004C2D02"/>
    <w:rsid w:val="004C3653"/>
    <w:rsid w:val="004E1877"/>
    <w:rsid w:val="004E7E4E"/>
    <w:rsid w:val="005005C1"/>
    <w:rsid w:val="005036D5"/>
    <w:rsid w:val="00516AE2"/>
    <w:rsid w:val="005200F0"/>
    <w:rsid w:val="00525395"/>
    <w:rsid w:val="005258B5"/>
    <w:rsid w:val="0054263E"/>
    <w:rsid w:val="00543BAB"/>
    <w:rsid w:val="00546AB2"/>
    <w:rsid w:val="0055329D"/>
    <w:rsid w:val="00555711"/>
    <w:rsid w:val="00582B23"/>
    <w:rsid w:val="00586EF1"/>
    <w:rsid w:val="00593878"/>
    <w:rsid w:val="005A742E"/>
    <w:rsid w:val="005B5477"/>
    <w:rsid w:val="005D0F6B"/>
    <w:rsid w:val="005D3EC5"/>
    <w:rsid w:val="005D4E3F"/>
    <w:rsid w:val="005D5F7D"/>
    <w:rsid w:val="005D78E0"/>
    <w:rsid w:val="005E1B09"/>
    <w:rsid w:val="005E2F74"/>
    <w:rsid w:val="005F61B2"/>
    <w:rsid w:val="00610AFF"/>
    <w:rsid w:val="006163A3"/>
    <w:rsid w:val="00626E30"/>
    <w:rsid w:val="00645207"/>
    <w:rsid w:val="0065125B"/>
    <w:rsid w:val="00652476"/>
    <w:rsid w:val="00652641"/>
    <w:rsid w:val="00654910"/>
    <w:rsid w:val="00665C56"/>
    <w:rsid w:val="00672EF4"/>
    <w:rsid w:val="00677E8A"/>
    <w:rsid w:val="00680AB0"/>
    <w:rsid w:val="00682EA4"/>
    <w:rsid w:val="006B09AD"/>
    <w:rsid w:val="006C117F"/>
    <w:rsid w:val="006C7582"/>
    <w:rsid w:val="006E1F48"/>
    <w:rsid w:val="006E6198"/>
    <w:rsid w:val="006F4A1D"/>
    <w:rsid w:val="006F4AAD"/>
    <w:rsid w:val="006F7601"/>
    <w:rsid w:val="006F7BF8"/>
    <w:rsid w:val="007035B6"/>
    <w:rsid w:val="0070559E"/>
    <w:rsid w:val="00706551"/>
    <w:rsid w:val="00713D9D"/>
    <w:rsid w:val="00717736"/>
    <w:rsid w:val="00722EAA"/>
    <w:rsid w:val="00741B05"/>
    <w:rsid w:val="0074685B"/>
    <w:rsid w:val="00756E57"/>
    <w:rsid w:val="0075790A"/>
    <w:rsid w:val="00762A55"/>
    <w:rsid w:val="00764552"/>
    <w:rsid w:val="00781369"/>
    <w:rsid w:val="00790B5C"/>
    <w:rsid w:val="0079250E"/>
    <w:rsid w:val="007936CA"/>
    <w:rsid w:val="007A3FD7"/>
    <w:rsid w:val="007C5748"/>
    <w:rsid w:val="007E22AF"/>
    <w:rsid w:val="007F66A5"/>
    <w:rsid w:val="007F6BDE"/>
    <w:rsid w:val="00804AF3"/>
    <w:rsid w:val="00807747"/>
    <w:rsid w:val="00816644"/>
    <w:rsid w:val="008207FF"/>
    <w:rsid w:val="00822590"/>
    <w:rsid w:val="008229A9"/>
    <w:rsid w:val="008277F5"/>
    <w:rsid w:val="00827D28"/>
    <w:rsid w:val="008437A0"/>
    <w:rsid w:val="00850732"/>
    <w:rsid w:val="008603D0"/>
    <w:rsid w:val="00867020"/>
    <w:rsid w:val="0088320B"/>
    <w:rsid w:val="00883F08"/>
    <w:rsid w:val="008924D2"/>
    <w:rsid w:val="008931B8"/>
    <w:rsid w:val="008A714F"/>
    <w:rsid w:val="008B07A4"/>
    <w:rsid w:val="008B71E7"/>
    <w:rsid w:val="008C5E2D"/>
    <w:rsid w:val="008D103D"/>
    <w:rsid w:val="008D4DEC"/>
    <w:rsid w:val="008E245D"/>
    <w:rsid w:val="008E40FF"/>
    <w:rsid w:val="008F402B"/>
    <w:rsid w:val="008F67D7"/>
    <w:rsid w:val="009046F5"/>
    <w:rsid w:val="009064B0"/>
    <w:rsid w:val="00914579"/>
    <w:rsid w:val="00927B49"/>
    <w:rsid w:val="00935C51"/>
    <w:rsid w:val="0096399A"/>
    <w:rsid w:val="0097031D"/>
    <w:rsid w:val="00972FE7"/>
    <w:rsid w:val="00981B2B"/>
    <w:rsid w:val="009869B1"/>
    <w:rsid w:val="009A730D"/>
    <w:rsid w:val="009B06EC"/>
    <w:rsid w:val="009B0AAD"/>
    <w:rsid w:val="009B1D2D"/>
    <w:rsid w:val="009B339E"/>
    <w:rsid w:val="009C128D"/>
    <w:rsid w:val="009D579E"/>
    <w:rsid w:val="009D679B"/>
    <w:rsid w:val="009D7976"/>
    <w:rsid w:val="009E3321"/>
    <w:rsid w:val="009E48DC"/>
    <w:rsid w:val="009E7F49"/>
    <w:rsid w:val="009F4BF6"/>
    <w:rsid w:val="009F5D01"/>
    <w:rsid w:val="00A06A12"/>
    <w:rsid w:val="00A10D3E"/>
    <w:rsid w:val="00A1658F"/>
    <w:rsid w:val="00A3267B"/>
    <w:rsid w:val="00A42327"/>
    <w:rsid w:val="00A42B12"/>
    <w:rsid w:val="00A54ADF"/>
    <w:rsid w:val="00A55D70"/>
    <w:rsid w:val="00A573A4"/>
    <w:rsid w:val="00A61724"/>
    <w:rsid w:val="00A77A5A"/>
    <w:rsid w:val="00A81123"/>
    <w:rsid w:val="00A83BB0"/>
    <w:rsid w:val="00AB0AC1"/>
    <w:rsid w:val="00AB12C1"/>
    <w:rsid w:val="00AB1E35"/>
    <w:rsid w:val="00AB4E03"/>
    <w:rsid w:val="00AC1D26"/>
    <w:rsid w:val="00AD00B9"/>
    <w:rsid w:val="00AD7451"/>
    <w:rsid w:val="00AE00DC"/>
    <w:rsid w:val="00AF4172"/>
    <w:rsid w:val="00AF7ED5"/>
    <w:rsid w:val="00B0734D"/>
    <w:rsid w:val="00B22753"/>
    <w:rsid w:val="00B232AD"/>
    <w:rsid w:val="00B3405A"/>
    <w:rsid w:val="00B45545"/>
    <w:rsid w:val="00B54A48"/>
    <w:rsid w:val="00B55813"/>
    <w:rsid w:val="00B5584F"/>
    <w:rsid w:val="00B7318D"/>
    <w:rsid w:val="00B75DEA"/>
    <w:rsid w:val="00BA057D"/>
    <w:rsid w:val="00BD1ED7"/>
    <w:rsid w:val="00BE6F5C"/>
    <w:rsid w:val="00BF2D80"/>
    <w:rsid w:val="00BF67DB"/>
    <w:rsid w:val="00C018C9"/>
    <w:rsid w:val="00C0196F"/>
    <w:rsid w:val="00C14DAA"/>
    <w:rsid w:val="00C33E89"/>
    <w:rsid w:val="00C35194"/>
    <w:rsid w:val="00C47D01"/>
    <w:rsid w:val="00C52ED0"/>
    <w:rsid w:val="00C53D38"/>
    <w:rsid w:val="00C768FC"/>
    <w:rsid w:val="00C8248F"/>
    <w:rsid w:val="00C93275"/>
    <w:rsid w:val="00C9611F"/>
    <w:rsid w:val="00CB0CF1"/>
    <w:rsid w:val="00CB16A9"/>
    <w:rsid w:val="00CB3EEF"/>
    <w:rsid w:val="00CC2D3F"/>
    <w:rsid w:val="00CC5D71"/>
    <w:rsid w:val="00CD70B5"/>
    <w:rsid w:val="00CE5011"/>
    <w:rsid w:val="00CE5E37"/>
    <w:rsid w:val="00D01C98"/>
    <w:rsid w:val="00D04A5D"/>
    <w:rsid w:val="00D11BC9"/>
    <w:rsid w:val="00D15864"/>
    <w:rsid w:val="00D17490"/>
    <w:rsid w:val="00D2152D"/>
    <w:rsid w:val="00D25F28"/>
    <w:rsid w:val="00D30A1F"/>
    <w:rsid w:val="00D323B4"/>
    <w:rsid w:val="00D35D0F"/>
    <w:rsid w:val="00D41B80"/>
    <w:rsid w:val="00D554D6"/>
    <w:rsid w:val="00D66C87"/>
    <w:rsid w:val="00D832A3"/>
    <w:rsid w:val="00D8405B"/>
    <w:rsid w:val="00D840B5"/>
    <w:rsid w:val="00D91B2F"/>
    <w:rsid w:val="00D920CA"/>
    <w:rsid w:val="00DC6E8A"/>
    <w:rsid w:val="00DD5816"/>
    <w:rsid w:val="00DD7971"/>
    <w:rsid w:val="00DF367C"/>
    <w:rsid w:val="00DF3BA3"/>
    <w:rsid w:val="00E17023"/>
    <w:rsid w:val="00E242D2"/>
    <w:rsid w:val="00E256E3"/>
    <w:rsid w:val="00E45670"/>
    <w:rsid w:val="00E51536"/>
    <w:rsid w:val="00E5361B"/>
    <w:rsid w:val="00E621D4"/>
    <w:rsid w:val="00E63AAB"/>
    <w:rsid w:val="00E7424C"/>
    <w:rsid w:val="00E74AB8"/>
    <w:rsid w:val="00E76EE7"/>
    <w:rsid w:val="00E77112"/>
    <w:rsid w:val="00E839EF"/>
    <w:rsid w:val="00E921A0"/>
    <w:rsid w:val="00E9368E"/>
    <w:rsid w:val="00E94E03"/>
    <w:rsid w:val="00EA44E4"/>
    <w:rsid w:val="00EA76AA"/>
    <w:rsid w:val="00EB3F33"/>
    <w:rsid w:val="00EB756D"/>
    <w:rsid w:val="00EE0344"/>
    <w:rsid w:val="00F10098"/>
    <w:rsid w:val="00F26BB4"/>
    <w:rsid w:val="00F420DE"/>
    <w:rsid w:val="00F43867"/>
    <w:rsid w:val="00F5179A"/>
    <w:rsid w:val="00F53DFE"/>
    <w:rsid w:val="00F5455F"/>
    <w:rsid w:val="00F5775D"/>
    <w:rsid w:val="00F64283"/>
    <w:rsid w:val="00F71132"/>
    <w:rsid w:val="00F74F5D"/>
    <w:rsid w:val="00F80340"/>
    <w:rsid w:val="00F837B7"/>
    <w:rsid w:val="00F841C8"/>
    <w:rsid w:val="00F858B0"/>
    <w:rsid w:val="00F96815"/>
    <w:rsid w:val="00FB259E"/>
    <w:rsid w:val="00FE1D55"/>
    <w:rsid w:val="00FF1912"/>
    <w:rsid w:val="00FF50D0"/>
    <w:rsid w:val="133FFB01"/>
    <w:rsid w:val="529F1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37E9E"/>
  <w15:docId w15:val="{BA9CD816-390F-4456-B06B-9BED7BA2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9"/>
    <w:qFormat/>
    <w:rsid w:val="00036DF0"/>
    <w:pPr>
      <w:keepNext/>
      <w:spacing w:after="0" w:line="240" w:lineRule="auto"/>
      <w:outlineLvl w:val="3"/>
    </w:pPr>
    <w:rPr>
      <w:rFonts w:ascii="Arial" w:eastAsia="Times New Roman" w:hAnsi="Arial" w:cs="Times New Roman"/>
      <w:b/>
      <w:sz w:val="28"/>
      <w:szCs w:val="32"/>
    </w:rPr>
  </w:style>
  <w:style w:type="paragraph" w:styleId="Heading6">
    <w:name w:val="heading 6"/>
    <w:basedOn w:val="Normal"/>
    <w:next w:val="Normal"/>
    <w:link w:val="Heading6Char"/>
    <w:uiPriority w:val="99"/>
    <w:qFormat/>
    <w:rsid w:val="00036DF0"/>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036DF0"/>
    <w:rPr>
      <w:rFonts w:ascii="Arial" w:eastAsia="Times New Roman" w:hAnsi="Arial" w:cs="Times New Roman"/>
      <w:b/>
      <w:sz w:val="28"/>
      <w:szCs w:val="32"/>
    </w:rPr>
  </w:style>
  <w:style w:type="character" w:customStyle="1" w:styleId="Heading6Char">
    <w:name w:val="Heading 6 Char"/>
    <w:basedOn w:val="DefaultParagraphFont"/>
    <w:link w:val="Heading6"/>
    <w:uiPriority w:val="99"/>
    <w:rsid w:val="00036DF0"/>
    <w:rPr>
      <w:rFonts w:ascii="Times New Roman" w:eastAsia="Times New Roman" w:hAnsi="Times New Roman" w:cs="Times New Roman"/>
      <w:b/>
      <w:bCs/>
      <w:lang w:val="en-US"/>
    </w:rPr>
  </w:style>
  <w:style w:type="paragraph" w:styleId="BodyTextIndent">
    <w:name w:val="Body Text Indent"/>
    <w:basedOn w:val="Normal"/>
    <w:link w:val="BodyTextIndentChar"/>
    <w:uiPriority w:val="99"/>
    <w:rsid w:val="00036DF0"/>
    <w:pPr>
      <w:spacing w:after="0" w:line="240" w:lineRule="auto"/>
      <w:ind w:left="709" w:firstLine="11"/>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uiPriority w:val="99"/>
    <w:rsid w:val="00036DF0"/>
    <w:rPr>
      <w:rFonts w:ascii="Arial" w:eastAsia="Times New Roman" w:hAnsi="Arial" w:cs="Times New Roman"/>
      <w:sz w:val="24"/>
      <w:szCs w:val="20"/>
      <w:lang w:eastAsia="en-GB"/>
    </w:rPr>
  </w:style>
  <w:style w:type="paragraph" w:styleId="BodyText2">
    <w:name w:val="Body Text 2"/>
    <w:basedOn w:val="Normal"/>
    <w:link w:val="BodyText2Char"/>
    <w:uiPriority w:val="99"/>
    <w:rsid w:val="00036DF0"/>
    <w:pPr>
      <w:spacing w:after="120" w:line="480" w:lineRule="auto"/>
    </w:pPr>
    <w:rPr>
      <w:rFonts w:ascii="Arial" w:eastAsia="Times New Roman" w:hAnsi="Arial" w:cs="Times New Roman"/>
      <w:sz w:val="24"/>
      <w:szCs w:val="24"/>
      <w:lang w:val="en-US"/>
    </w:rPr>
  </w:style>
  <w:style w:type="character" w:customStyle="1" w:styleId="BodyText2Char">
    <w:name w:val="Body Text 2 Char"/>
    <w:basedOn w:val="DefaultParagraphFont"/>
    <w:link w:val="BodyText2"/>
    <w:uiPriority w:val="99"/>
    <w:rsid w:val="00036DF0"/>
    <w:rPr>
      <w:rFonts w:ascii="Arial" w:eastAsia="Times New Roman" w:hAnsi="Arial" w:cs="Times New Roman"/>
      <w:sz w:val="24"/>
      <w:szCs w:val="24"/>
      <w:lang w:val="en-US"/>
    </w:rPr>
  </w:style>
  <w:style w:type="paragraph" w:styleId="FootnoteText">
    <w:name w:val="footnote text"/>
    <w:basedOn w:val="Normal"/>
    <w:link w:val="FootnoteTextChar"/>
    <w:semiHidden/>
    <w:rsid w:val="00036DF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36DF0"/>
    <w:rPr>
      <w:rFonts w:ascii="Times New Roman" w:eastAsia="Times New Roman" w:hAnsi="Times New Roman" w:cs="Times New Roman"/>
      <w:sz w:val="20"/>
      <w:szCs w:val="20"/>
    </w:rPr>
  </w:style>
  <w:style w:type="paragraph" w:styleId="Footer">
    <w:name w:val="footer"/>
    <w:basedOn w:val="Normal"/>
    <w:link w:val="FooterChar"/>
    <w:uiPriority w:val="99"/>
    <w:rsid w:val="00036DF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36DF0"/>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036DF0"/>
    <w:rPr>
      <w:rFonts w:cs="Times New Roman"/>
    </w:rPr>
  </w:style>
  <w:style w:type="table" w:styleId="TableGrid">
    <w:name w:val="Table Grid"/>
    <w:basedOn w:val="TableNormal"/>
    <w:rsid w:val="00036D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5A"/>
    <w:rPr>
      <w:rFonts w:ascii="Tahoma" w:hAnsi="Tahoma" w:cs="Tahoma"/>
      <w:sz w:val="16"/>
      <w:szCs w:val="16"/>
    </w:rPr>
  </w:style>
  <w:style w:type="paragraph" w:styleId="BodyText">
    <w:name w:val="Body Text"/>
    <w:basedOn w:val="Normal"/>
    <w:link w:val="BodyTextChar"/>
    <w:uiPriority w:val="99"/>
    <w:unhideWhenUsed/>
    <w:rsid w:val="00A77A5A"/>
    <w:pPr>
      <w:spacing w:after="120"/>
    </w:pPr>
  </w:style>
  <w:style w:type="character" w:customStyle="1" w:styleId="BodyTextChar">
    <w:name w:val="Body Text Char"/>
    <w:basedOn w:val="DefaultParagraphFont"/>
    <w:link w:val="BodyText"/>
    <w:uiPriority w:val="99"/>
    <w:rsid w:val="00A77A5A"/>
  </w:style>
  <w:style w:type="character" w:styleId="CommentReference">
    <w:name w:val="annotation reference"/>
    <w:basedOn w:val="DefaultParagraphFont"/>
    <w:uiPriority w:val="99"/>
    <w:semiHidden/>
    <w:unhideWhenUsed/>
    <w:rsid w:val="008F402B"/>
    <w:rPr>
      <w:sz w:val="16"/>
      <w:szCs w:val="16"/>
    </w:rPr>
  </w:style>
  <w:style w:type="paragraph" w:styleId="CommentText">
    <w:name w:val="annotation text"/>
    <w:basedOn w:val="Normal"/>
    <w:link w:val="CommentTextChar"/>
    <w:uiPriority w:val="99"/>
    <w:unhideWhenUsed/>
    <w:rsid w:val="008F402B"/>
    <w:pPr>
      <w:spacing w:line="240" w:lineRule="auto"/>
    </w:pPr>
    <w:rPr>
      <w:sz w:val="20"/>
      <w:szCs w:val="20"/>
    </w:rPr>
  </w:style>
  <w:style w:type="character" w:customStyle="1" w:styleId="CommentTextChar">
    <w:name w:val="Comment Text Char"/>
    <w:basedOn w:val="DefaultParagraphFont"/>
    <w:link w:val="CommentText"/>
    <w:uiPriority w:val="99"/>
    <w:rsid w:val="008F402B"/>
    <w:rPr>
      <w:sz w:val="20"/>
      <w:szCs w:val="20"/>
    </w:rPr>
  </w:style>
  <w:style w:type="paragraph" w:styleId="CommentSubject">
    <w:name w:val="annotation subject"/>
    <w:basedOn w:val="CommentText"/>
    <w:next w:val="CommentText"/>
    <w:link w:val="CommentSubjectChar"/>
    <w:uiPriority w:val="99"/>
    <w:semiHidden/>
    <w:unhideWhenUsed/>
    <w:rsid w:val="008F402B"/>
    <w:rPr>
      <w:b/>
      <w:bCs/>
    </w:rPr>
  </w:style>
  <w:style w:type="character" w:customStyle="1" w:styleId="CommentSubjectChar">
    <w:name w:val="Comment Subject Char"/>
    <w:basedOn w:val="CommentTextChar"/>
    <w:link w:val="CommentSubject"/>
    <w:uiPriority w:val="99"/>
    <w:semiHidden/>
    <w:rsid w:val="008F402B"/>
    <w:rPr>
      <w:b/>
      <w:bCs/>
      <w:sz w:val="20"/>
      <w:szCs w:val="20"/>
    </w:rPr>
  </w:style>
  <w:style w:type="paragraph" w:styleId="ListParagraph">
    <w:name w:val="List Paragraph"/>
    <w:basedOn w:val="Normal"/>
    <w:uiPriority w:val="34"/>
    <w:qFormat/>
    <w:rsid w:val="00D920CA"/>
    <w:pPr>
      <w:ind w:left="720"/>
      <w:contextualSpacing/>
    </w:pPr>
  </w:style>
  <w:style w:type="paragraph" w:styleId="Header">
    <w:name w:val="header"/>
    <w:basedOn w:val="Normal"/>
    <w:link w:val="HeaderChar"/>
    <w:uiPriority w:val="99"/>
    <w:unhideWhenUsed/>
    <w:rsid w:val="00C82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48F"/>
  </w:style>
  <w:style w:type="paragraph" w:styleId="NoSpacing">
    <w:name w:val="No Spacing"/>
    <w:uiPriority w:val="1"/>
    <w:qFormat/>
    <w:rsid w:val="007F6BDE"/>
    <w:pPr>
      <w:spacing w:after="0" w:line="240" w:lineRule="auto"/>
    </w:pPr>
  </w:style>
  <w:style w:type="paragraph" w:styleId="ListBullet">
    <w:name w:val="List Bullet"/>
    <w:basedOn w:val="BodyText"/>
    <w:autoRedefine/>
    <w:rsid w:val="00D04A5D"/>
    <w:pPr>
      <w:numPr>
        <w:numId w:val="19"/>
      </w:numPr>
      <w:tabs>
        <w:tab w:val="clear" w:pos="1800"/>
        <w:tab w:val="num" w:pos="360"/>
      </w:tabs>
      <w:spacing w:after="0" w:line="20" w:lineRule="atLeast"/>
      <w:ind w:left="0" w:firstLine="0"/>
    </w:pPr>
    <w:rPr>
      <w:rFonts w:ascii="Arial" w:eastAsia="Times New Roman" w:hAnsi="Arial" w:cs="Arial"/>
      <w:bCs/>
      <w:kern w:val="24"/>
      <w:sz w:val="20"/>
      <w:szCs w:val="20"/>
    </w:rPr>
  </w:style>
  <w:style w:type="paragraph" w:customStyle="1" w:styleId="Default">
    <w:name w:val="Default"/>
    <w:rsid w:val="005B5477"/>
    <w:pPr>
      <w:autoSpaceDE w:val="0"/>
      <w:autoSpaceDN w:val="0"/>
      <w:adjustRightInd w:val="0"/>
      <w:spacing w:after="0" w:line="240" w:lineRule="auto"/>
    </w:pPr>
    <w:rPr>
      <w:rFonts w:ascii="Symbol" w:eastAsia="Times New Roman" w:hAnsi="Symbol" w:cs="Symbo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9366">
      <w:bodyDiv w:val="1"/>
      <w:marLeft w:val="0"/>
      <w:marRight w:val="0"/>
      <w:marTop w:val="0"/>
      <w:marBottom w:val="0"/>
      <w:divBdr>
        <w:top w:val="none" w:sz="0" w:space="0" w:color="auto"/>
        <w:left w:val="none" w:sz="0" w:space="0" w:color="auto"/>
        <w:bottom w:val="none" w:sz="0" w:space="0" w:color="auto"/>
        <w:right w:val="none" w:sz="0" w:space="0" w:color="auto"/>
      </w:divBdr>
    </w:div>
    <w:div w:id="451674784">
      <w:bodyDiv w:val="1"/>
      <w:marLeft w:val="0"/>
      <w:marRight w:val="0"/>
      <w:marTop w:val="0"/>
      <w:marBottom w:val="0"/>
      <w:divBdr>
        <w:top w:val="none" w:sz="0" w:space="0" w:color="auto"/>
        <w:left w:val="none" w:sz="0" w:space="0" w:color="auto"/>
        <w:bottom w:val="none" w:sz="0" w:space="0" w:color="auto"/>
        <w:right w:val="none" w:sz="0" w:space="0" w:color="auto"/>
      </w:divBdr>
    </w:div>
    <w:div w:id="747266007">
      <w:bodyDiv w:val="1"/>
      <w:marLeft w:val="0"/>
      <w:marRight w:val="0"/>
      <w:marTop w:val="0"/>
      <w:marBottom w:val="0"/>
      <w:divBdr>
        <w:top w:val="none" w:sz="0" w:space="0" w:color="auto"/>
        <w:left w:val="none" w:sz="0" w:space="0" w:color="auto"/>
        <w:bottom w:val="none" w:sz="0" w:space="0" w:color="auto"/>
        <w:right w:val="none" w:sz="0" w:space="0" w:color="auto"/>
      </w:divBdr>
    </w:div>
    <w:div w:id="1356617689">
      <w:bodyDiv w:val="1"/>
      <w:marLeft w:val="0"/>
      <w:marRight w:val="0"/>
      <w:marTop w:val="0"/>
      <w:marBottom w:val="0"/>
      <w:divBdr>
        <w:top w:val="none" w:sz="0" w:space="0" w:color="auto"/>
        <w:left w:val="none" w:sz="0" w:space="0" w:color="auto"/>
        <w:bottom w:val="none" w:sz="0" w:space="0" w:color="auto"/>
        <w:right w:val="none" w:sz="0" w:space="0" w:color="auto"/>
      </w:divBdr>
    </w:div>
    <w:div w:id="1485126783">
      <w:bodyDiv w:val="1"/>
      <w:marLeft w:val="0"/>
      <w:marRight w:val="0"/>
      <w:marTop w:val="0"/>
      <w:marBottom w:val="0"/>
      <w:divBdr>
        <w:top w:val="none" w:sz="0" w:space="0" w:color="auto"/>
        <w:left w:val="none" w:sz="0" w:space="0" w:color="auto"/>
        <w:bottom w:val="none" w:sz="0" w:space="0" w:color="auto"/>
        <w:right w:val="none" w:sz="0" w:space="0" w:color="auto"/>
      </w:divBdr>
    </w:div>
    <w:div w:id="1666861873">
      <w:bodyDiv w:val="1"/>
      <w:marLeft w:val="0"/>
      <w:marRight w:val="0"/>
      <w:marTop w:val="0"/>
      <w:marBottom w:val="0"/>
      <w:divBdr>
        <w:top w:val="none" w:sz="0" w:space="0" w:color="auto"/>
        <w:left w:val="none" w:sz="0" w:space="0" w:color="auto"/>
        <w:bottom w:val="none" w:sz="0" w:space="0" w:color="auto"/>
        <w:right w:val="none" w:sz="0" w:space="0" w:color="auto"/>
      </w:divBdr>
    </w:div>
    <w:div w:id="1853303384">
      <w:bodyDiv w:val="1"/>
      <w:marLeft w:val="0"/>
      <w:marRight w:val="0"/>
      <w:marTop w:val="0"/>
      <w:marBottom w:val="0"/>
      <w:divBdr>
        <w:top w:val="none" w:sz="0" w:space="0" w:color="auto"/>
        <w:left w:val="none" w:sz="0" w:space="0" w:color="auto"/>
        <w:bottom w:val="none" w:sz="0" w:space="0" w:color="auto"/>
        <w:right w:val="none" w:sz="0" w:space="0" w:color="auto"/>
      </w:divBdr>
    </w:div>
    <w:div w:id="1931309898">
      <w:bodyDiv w:val="1"/>
      <w:marLeft w:val="0"/>
      <w:marRight w:val="0"/>
      <w:marTop w:val="0"/>
      <w:marBottom w:val="0"/>
      <w:divBdr>
        <w:top w:val="none" w:sz="0" w:space="0" w:color="auto"/>
        <w:left w:val="none" w:sz="0" w:space="0" w:color="auto"/>
        <w:bottom w:val="none" w:sz="0" w:space="0" w:color="auto"/>
        <w:right w:val="none" w:sz="0" w:space="0" w:color="auto"/>
      </w:divBdr>
    </w:div>
    <w:div w:id="194623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1B02-248E-4799-AEA3-0BFD6A62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8345</Characters>
  <Application>Microsoft Office Word</Application>
  <DocSecurity>0</DocSecurity>
  <Lines>69</Lines>
  <Paragraphs>19</Paragraphs>
  <ScaleCrop>false</ScaleCrop>
  <Company>NHS Professionals</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Grant</dc:creator>
  <cp:lastModifiedBy>Eva Hattingh</cp:lastModifiedBy>
  <cp:revision>2</cp:revision>
  <cp:lastPrinted>2024-12-18T12:45:00Z</cp:lastPrinted>
  <dcterms:created xsi:type="dcterms:W3CDTF">2025-01-24T13:17:00Z</dcterms:created>
  <dcterms:modified xsi:type="dcterms:W3CDTF">2025-01-24T13:17:00Z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519705647</vt:i4>
  </property>
  <property fmtid="{D5CDD505-2E9C-101B-9397-08002B2CF9AE}" pid="3" name="_NewReviewCycle">
    <vt:lpwstr/>
  </property>
  <property fmtid="{D5CDD505-2E9C-101B-9397-08002B2CF9AE}" pid="4" name="_EmailSubject">
    <vt:lpwstr>NSC Manager JE</vt:lpwstr>
  </property>
  <property fmtid="{D5CDD505-2E9C-101B-9397-08002B2CF9AE}" pid="5" name="_AuthorEmail">
    <vt:lpwstr>Rupal.Shah@NHSProfessionals.nhs.uk</vt:lpwstr>
  </property>
  <property fmtid="{D5CDD505-2E9C-101B-9397-08002B2CF9AE}" pid="6" name="_AuthorEmailDisplayName">
    <vt:lpwstr>Rupal Shah</vt:lpwstr>
  </property>
  <property fmtid="{D5CDD505-2E9C-101B-9397-08002B2CF9AE}" pid="7" name="_PreviousAdHocReviewCycleID">
    <vt:i4>1684849756</vt:i4>
  </property>
  <property fmtid="{D5CDD505-2E9C-101B-9397-08002B2CF9AE}" pid="8" name="_ReviewingToolsShownOnce">
    <vt:lpwstr/>
  </property>
</Properties>
</file>