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4B6" w14:textId="1D246145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</w:rPr>
        <w:t>Job Description</w:t>
      </w:r>
    </w:p>
    <w:p w14:paraId="79DC8EAB" w14:textId="77777777" w:rsidR="00D04A5D" w:rsidRDefault="00D04A5D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</w:rPr>
        <w:t xml:space="preserve">NHS Professionals </w:t>
      </w:r>
    </w:p>
    <w:p w14:paraId="1D5A2D2F" w14:textId="65BDFD1F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</w:p>
    <w:p w14:paraId="27842FAE" w14:textId="44B24B69" w:rsidR="00D04A5D" w:rsidRPr="0098777D" w:rsidRDefault="009046F5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BD357" wp14:editId="38EEFAA4">
                <wp:simplePos x="0" y="0"/>
                <wp:positionH relativeFrom="column">
                  <wp:posOffset>123825</wp:posOffset>
                </wp:positionH>
                <wp:positionV relativeFrom="paragraph">
                  <wp:posOffset>39370</wp:posOffset>
                </wp:positionV>
                <wp:extent cx="5534025" cy="11144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BB3B" w14:textId="71B8D6C8" w:rsidR="00D04A5D" w:rsidRPr="00590337" w:rsidRDefault="00D04A5D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03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Job Title</w:t>
                            </w:r>
                            <w:r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2C341B"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2F2825"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Head of </w:t>
                            </w:r>
                            <w:r w:rsidR="00FD16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Employment</w:t>
                            </w:r>
                          </w:p>
                          <w:p w14:paraId="0FCAB628" w14:textId="27C5843A" w:rsidR="00D04A5D" w:rsidRPr="00590337" w:rsidRDefault="00D04A5D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03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Grade</w:t>
                            </w:r>
                            <w:r w:rsidRPr="005903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B07A4"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&lt;tbc&gt;</w:t>
                            </w:r>
                          </w:p>
                          <w:p w14:paraId="6EBAC969" w14:textId="56EBD0FA" w:rsidR="00D04A5D" w:rsidRPr="00590337" w:rsidRDefault="00D04A5D" w:rsidP="005903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03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  <w:r w:rsidRPr="005903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0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BD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1pt;width:435.7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" strokecolor="#548dd4">
                <v:textbox>
                  <w:txbxContent>
                    <w:p w14:paraId="727BBB3B" w14:textId="71B8D6C8" w:rsidR="00D04A5D" w:rsidRPr="00590337" w:rsidRDefault="00D04A5D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9033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Job Title</w:t>
                      </w:r>
                      <w:r w:rsidRPr="0059033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2C341B" w:rsidRPr="0059033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2F2825" w:rsidRPr="00590337">
                        <w:rPr>
                          <w:rFonts w:cstheme="minorHAnsi"/>
                          <w:sz w:val="20"/>
                          <w:szCs w:val="20"/>
                        </w:rPr>
                        <w:t xml:space="preserve">Head of </w:t>
                      </w:r>
                      <w:r w:rsidR="00FD1653">
                        <w:rPr>
                          <w:rFonts w:cstheme="minorHAnsi"/>
                          <w:sz w:val="20"/>
                          <w:szCs w:val="20"/>
                        </w:rPr>
                        <w:t>Employment</w:t>
                      </w:r>
                    </w:p>
                    <w:p w14:paraId="0FCAB628" w14:textId="27C5843A" w:rsidR="00D04A5D" w:rsidRPr="00590337" w:rsidRDefault="00D04A5D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9033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Grade</w:t>
                      </w:r>
                      <w:r w:rsidRPr="0059033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59033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8B07A4" w:rsidRPr="00590337">
                        <w:rPr>
                          <w:rFonts w:cstheme="minorHAnsi"/>
                          <w:sz w:val="20"/>
                          <w:szCs w:val="20"/>
                        </w:rPr>
                        <w:t>&lt;tbc&gt;</w:t>
                      </w:r>
                    </w:p>
                    <w:p w14:paraId="6EBAC969" w14:textId="56EBD0FA" w:rsidR="00D04A5D" w:rsidRPr="00590337" w:rsidRDefault="00D04A5D" w:rsidP="005903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9033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Location</w:t>
                      </w:r>
                      <w:r w:rsidRPr="0059033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59033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25E441" w14:textId="77777777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</w:p>
    <w:p w14:paraId="69B2545F" w14:textId="77777777" w:rsidR="00D04A5D" w:rsidRPr="0098777D" w:rsidRDefault="00D04A5D" w:rsidP="00D04A5D">
      <w:pPr>
        <w:spacing w:after="0" w:line="240" w:lineRule="auto"/>
        <w:rPr>
          <w:rFonts w:cstheme="minorHAnsi"/>
        </w:rPr>
      </w:pPr>
    </w:p>
    <w:p w14:paraId="795BBAA4" w14:textId="77777777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4F1428A1" w14:textId="25475328" w:rsidR="00D04A5D" w:rsidRPr="0098777D" w:rsidRDefault="00D04A5D" w:rsidP="00D04A5D">
      <w:pPr>
        <w:spacing w:after="0" w:line="240" w:lineRule="auto"/>
        <w:rPr>
          <w:rFonts w:cstheme="minorHAnsi"/>
          <w:b/>
        </w:rPr>
      </w:pPr>
    </w:p>
    <w:p w14:paraId="5367767D" w14:textId="77777777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4339769F" w14:textId="284D1E42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1AC516C5" w14:textId="374058AF" w:rsidR="006B09AD" w:rsidRPr="008437A0" w:rsidRDefault="31A44405" w:rsidP="53796932">
      <w:pPr>
        <w:pStyle w:val="Heading2"/>
        <w:spacing w:before="299" w:after="299" w:line="240" w:lineRule="auto"/>
      </w:pPr>
      <w:r w:rsidRPr="53796932">
        <w:rPr>
          <w:rFonts w:ascii="Calibri" w:eastAsia="Calibri" w:hAnsi="Calibri" w:cs="Calibri"/>
          <w:b/>
          <w:bCs/>
          <w:sz w:val="36"/>
          <w:szCs w:val="36"/>
        </w:rPr>
        <w:t>Role Summary</w:t>
      </w:r>
    </w:p>
    <w:p w14:paraId="31F4CD84" w14:textId="1759FFFC" w:rsidR="006B09AD" w:rsidRPr="008437A0" w:rsidRDefault="31A44405" w:rsidP="53796932">
      <w:pPr>
        <w:spacing w:before="240" w:after="240" w:line="240" w:lineRule="auto"/>
      </w:pPr>
      <w:r w:rsidRPr="53796932">
        <w:rPr>
          <w:rFonts w:ascii="Calibri" w:eastAsia="Calibri" w:hAnsi="Calibri" w:cs="Calibri"/>
        </w:rPr>
        <w:t xml:space="preserve">The Head of Employment is a senior </w:t>
      </w:r>
      <w:r w:rsidR="00197BD2">
        <w:rPr>
          <w:rFonts w:ascii="Calibri" w:eastAsia="Calibri" w:hAnsi="Calibri" w:cs="Calibri"/>
        </w:rPr>
        <w:t>l</w:t>
      </w:r>
      <w:r w:rsidRPr="53796932">
        <w:rPr>
          <w:rFonts w:ascii="Calibri" w:eastAsia="Calibri" w:hAnsi="Calibri" w:cs="Calibri"/>
        </w:rPr>
        <w:t>eader</w:t>
      </w:r>
      <w:r w:rsidR="00197BD2">
        <w:rPr>
          <w:rFonts w:ascii="Calibri" w:eastAsia="Calibri" w:hAnsi="Calibri" w:cs="Calibri"/>
        </w:rPr>
        <w:t xml:space="preserve"> within the People Team, qualified in employment law, and </w:t>
      </w:r>
      <w:r w:rsidRPr="53796932">
        <w:rPr>
          <w:rFonts w:ascii="Calibri" w:eastAsia="Calibri" w:hAnsi="Calibri" w:cs="Calibri"/>
        </w:rPr>
        <w:t>responsible for translating corporate strategy into legal excellence across NHS Professionals (NHSP). Reporting to the Chief People Officer (CPO)</w:t>
      </w:r>
      <w:r w:rsidR="009F510A">
        <w:rPr>
          <w:rFonts w:ascii="Calibri" w:eastAsia="Calibri" w:hAnsi="Calibri" w:cs="Calibri"/>
        </w:rPr>
        <w:t xml:space="preserve"> and with a dotted line to the Company Secretary</w:t>
      </w:r>
      <w:r w:rsidRPr="53796932">
        <w:rPr>
          <w:rFonts w:ascii="Calibri" w:eastAsia="Calibri" w:hAnsi="Calibri" w:cs="Calibri"/>
        </w:rPr>
        <w:t>, this role provides expert oversight on all employment-related legal matters</w:t>
      </w:r>
      <w:r w:rsidR="009F510A">
        <w:rPr>
          <w:rFonts w:ascii="Calibri" w:eastAsia="Calibri" w:hAnsi="Calibri" w:cs="Calibri"/>
        </w:rPr>
        <w:t xml:space="preserve"> for our corporate and flexible workforces</w:t>
      </w:r>
      <w:r w:rsidRPr="53796932">
        <w:rPr>
          <w:rFonts w:ascii="Calibri" w:eastAsia="Calibri" w:hAnsi="Calibri" w:cs="Calibri"/>
        </w:rPr>
        <w:t>.</w:t>
      </w:r>
    </w:p>
    <w:p w14:paraId="3701685A" w14:textId="157B4E87" w:rsidR="006B09AD" w:rsidRDefault="31A44405" w:rsidP="53796932">
      <w:p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 xml:space="preserve">The role holder acts as the key internal legal advisor for complex employment issues, managing senior stakeholder relationships and serving as a critical point of escalation. They are accountable for mitigating legal risk, ensuring compliance, managing employment tribunal matters, and identifying opportunities for proactive legal intervention to support </w:t>
      </w:r>
      <w:r w:rsidR="00655D9A">
        <w:rPr>
          <w:rFonts w:ascii="Calibri" w:eastAsia="Calibri" w:hAnsi="Calibri" w:cs="Calibri"/>
        </w:rPr>
        <w:t>business</w:t>
      </w:r>
      <w:r w:rsidRPr="53796932">
        <w:rPr>
          <w:rFonts w:ascii="Calibri" w:eastAsia="Calibri" w:hAnsi="Calibri" w:cs="Calibri"/>
        </w:rPr>
        <w:t xml:space="preserve"> objectives.</w:t>
      </w:r>
    </w:p>
    <w:p w14:paraId="07A3E50A" w14:textId="192393BB" w:rsidR="0082641C" w:rsidRPr="008437A0" w:rsidRDefault="0082641C" w:rsidP="53796932">
      <w:pPr>
        <w:spacing w:before="240" w:after="240" w:line="240" w:lineRule="auto"/>
      </w:pPr>
      <w:r>
        <w:rPr>
          <w:rFonts w:ascii="Calibri" w:eastAsia="Calibri" w:hAnsi="Calibri" w:cs="Calibri"/>
        </w:rPr>
        <w:t xml:space="preserve">As a provider of flexible workforce to the NHS, this role is pivotal in advising the business on </w:t>
      </w:r>
      <w:r w:rsidR="005B574F">
        <w:rPr>
          <w:rFonts w:ascii="Calibri" w:eastAsia="Calibri" w:hAnsi="Calibri" w:cs="Calibri"/>
        </w:rPr>
        <w:t xml:space="preserve">the provision of managed services contracts and the employment </w:t>
      </w:r>
      <w:r w:rsidR="00B416E0">
        <w:rPr>
          <w:rFonts w:ascii="Calibri" w:eastAsia="Calibri" w:hAnsi="Calibri" w:cs="Calibri"/>
        </w:rPr>
        <w:t>issues involved with the NHS workforce.</w:t>
      </w:r>
      <w:r w:rsidR="00E85610">
        <w:rPr>
          <w:rFonts w:ascii="Calibri" w:eastAsia="Calibri" w:hAnsi="Calibri" w:cs="Calibri"/>
        </w:rPr>
        <w:t xml:space="preserve"> </w:t>
      </w:r>
    </w:p>
    <w:p w14:paraId="5C3D0EFF" w14:textId="2C92C60E" w:rsidR="006B09AD" w:rsidRPr="008437A0" w:rsidRDefault="31A44405" w:rsidP="53796932">
      <w:pPr>
        <w:pStyle w:val="Heading2"/>
        <w:spacing w:before="299" w:after="299" w:line="240" w:lineRule="auto"/>
      </w:pPr>
      <w:r w:rsidRPr="53796932">
        <w:rPr>
          <w:rFonts w:ascii="Calibri" w:eastAsia="Calibri" w:hAnsi="Calibri" w:cs="Calibri"/>
          <w:b/>
          <w:bCs/>
          <w:sz w:val="36"/>
          <w:szCs w:val="36"/>
        </w:rPr>
        <w:t>Key Responsibilities</w:t>
      </w:r>
    </w:p>
    <w:p w14:paraId="479CA196" w14:textId="2DEC8A6C" w:rsidR="006B09AD" w:rsidRPr="008437A0" w:rsidRDefault="31A44405" w:rsidP="53796932">
      <w:pPr>
        <w:pStyle w:val="Heading3"/>
        <w:spacing w:before="281" w:after="281" w:line="240" w:lineRule="auto"/>
      </w:pPr>
      <w:r w:rsidRPr="53796932">
        <w:rPr>
          <w:rFonts w:ascii="Calibri" w:eastAsia="Calibri" w:hAnsi="Calibri" w:cs="Calibri"/>
          <w:b/>
          <w:bCs/>
        </w:rPr>
        <w:t>Legal Advisory &amp; Case Management</w:t>
      </w:r>
    </w:p>
    <w:p w14:paraId="450F1259" w14:textId="35BEE214" w:rsidR="006B09AD" w:rsidRDefault="31A44405" w:rsidP="53796932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Oversee all employment law matters</w:t>
      </w:r>
      <w:r w:rsidR="00E37441">
        <w:rPr>
          <w:rFonts w:ascii="Calibri" w:eastAsia="Calibri" w:hAnsi="Calibri" w:cs="Calibri"/>
        </w:rPr>
        <w:t xml:space="preserve"> and coordinate the provision of in-house and external legal support</w:t>
      </w:r>
      <w:r w:rsidRPr="53796932">
        <w:rPr>
          <w:rFonts w:ascii="Calibri" w:eastAsia="Calibri" w:hAnsi="Calibri" w:cs="Calibri"/>
        </w:rPr>
        <w:t>.</w:t>
      </w:r>
    </w:p>
    <w:p w14:paraId="3EFE379E" w14:textId="666DA67F" w:rsidR="006B09AD" w:rsidRDefault="004F65B0" w:rsidP="005E111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 w:rsidRPr="00CD263B">
        <w:rPr>
          <w:rFonts w:ascii="Calibri" w:eastAsia="Calibri" w:hAnsi="Calibri" w:cs="Calibri"/>
        </w:rPr>
        <w:t>Provide in-house legal advice on cases in the corporate and flexible workforces</w:t>
      </w:r>
      <w:r w:rsidR="00CD263B" w:rsidRPr="00CD263B">
        <w:rPr>
          <w:rFonts w:ascii="Calibri" w:eastAsia="Calibri" w:hAnsi="Calibri" w:cs="Calibri"/>
        </w:rPr>
        <w:t xml:space="preserve">, </w:t>
      </w:r>
      <w:r w:rsidR="00CD263B">
        <w:rPr>
          <w:rFonts w:ascii="Calibri" w:eastAsia="Calibri" w:hAnsi="Calibri" w:cs="Calibri"/>
        </w:rPr>
        <w:t>acting</w:t>
      </w:r>
      <w:r w:rsidR="31A44405" w:rsidRPr="00CD263B">
        <w:rPr>
          <w:rFonts w:ascii="Calibri" w:eastAsia="Calibri" w:hAnsi="Calibri" w:cs="Calibri"/>
        </w:rPr>
        <w:t xml:space="preserve"> as a senior point of escalation for complex or high-risk employment cases</w:t>
      </w:r>
      <w:r w:rsidR="00CD263B">
        <w:rPr>
          <w:rFonts w:ascii="Calibri" w:eastAsia="Calibri" w:hAnsi="Calibri" w:cs="Calibri"/>
        </w:rPr>
        <w:t xml:space="preserve"> and </w:t>
      </w:r>
      <w:r w:rsidR="31A44405" w:rsidRPr="00CD263B">
        <w:rPr>
          <w:rFonts w:ascii="Calibri" w:eastAsia="Calibri" w:hAnsi="Calibri" w:cs="Calibri"/>
        </w:rPr>
        <w:t>ensuring timely and effective resolution.</w:t>
      </w:r>
    </w:p>
    <w:p w14:paraId="1DAEC6ED" w14:textId="3C2CF6A9" w:rsidR="00A911FB" w:rsidRDefault="00A911FB" w:rsidP="005E111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 w:rsidRPr="00A911FB">
        <w:rPr>
          <w:rFonts w:ascii="Calibri" w:eastAsia="Calibri" w:hAnsi="Calibri" w:cs="Calibri"/>
        </w:rPr>
        <w:t xml:space="preserve">Advise </w:t>
      </w:r>
      <w:r w:rsidR="002401BE">
        <w:rPr>
          <w:rFonts w:ascii="Calibri" w:eastAsia="Calibri" w:hAnsi="Calibri" w:cs="Calibri"/>
        </w:rPr>
        <w:t>the business on</w:t>
      </w:r>
      <w:r w:rsidRPr="00A911FB">
        <w:rPr>
          <w:rFonts w:ascii="Calibri" w:eastAsia="Calibri" w:hAnsi="Calibri" w:cs="Calibri"/>
        </w:rPr>
        <w:t xml:space="preserve"> TUPE transfers, </w:t>
      </w:r>
      <w:r w:rsidR="002401BE">
        <w:rPr>
          <w:rFonts w:ascii="Calibri" w:eastAsia="Calibri" w:hAnsi="Calibri" w:cs="Calibri"/>
        </w:rPr>
        <w:t>managed services contract provision and disengagements</w:t>
      </w:r>
    </w:p>
    <w:p w14:paraId="3009ECC4" w14:textId="74592EE2" w:rsidR="0082641C" w:rsidRDefault="0082641C" w:rsidP="005E111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Advise on Agenda for Change </w:t>
      </w:r>
      <w:r w:rsidR="00B416E0">
        <w:rPr>
          <w:rFonts w:ascii="Calibri" w:eastAsia="Calibri" w:hAnsi="Calibri" w:cs="Calibri"/>
        </w:rPr>
        <w:t xml:space="preserve">and Doctors </w:t>
      </w:r>
      <w:r>
        <w:rPr>
          <w:rFonts w:ascii="Calibri" w:eastAsia="Calibri" w:hAnsi="Calibri" w:cs="Calibri"/>
        </w:rPr>
        <w:t>NHS terms and conditions and implications for the running of the managed services business</w:t>
      </w:r>
      <w:r w:rsidR="00B416E0">
        <w:rPr>
          <w:rFonts w:ascii="Calibri" w:eastAsia="Calibri" w:hAnsi="Calibri" w:cs="Calibri"/>
        </w:rPr>
        <w:t xml:space="preserve"> including </w:t>
      </w:r>
      <w:r w:rsidR="007512A4">
        <w:rPr>
          <w:rFonts w:ascii="Calibri" w:eastAsia="Calibri" w:hAnsi="Calibri" w:cs="Calibri"/>
        </w:rPr>
        <w:t xml:space="preserve">pay, industrial relations, </w:t>
      </w:r>
      <w:r w:rsidR="00DD74E5">
        <w:rPr>
          <w:rFonts w:ascii="Calibri" w:eastAsia="Calibri" w:hAnsi="Calibri" w:cs="Calibri"/>
        </w:rPr>
        <w:t>and indemnities required for employment risk</w:t>
      </w:r>
    </w:p>
    <w:p w14:paraId="73CEDD7D" w14:textId="237D67B1" w:rsidR="00DD74E5" w:rsidRPr="00CD263B" w:rsidRDefault="00DD74E5" w:rsidP="005E111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 with the business on </w:t>
      </w:r>
      <w:r w:rsidR="00483C05">
        <w:rPr>
          <w:rFonts w:ascii="Calibri" w:eastAsia="Calibri" w:hAnsi="Calibri" w:cs="Calibri"/>
        </w:rPr>
        <w:t xml:space="preserve">due diligence and </w:t>
      </w:r>
      <w:r>
        <w:rPr>
          <w:rFonts w:ascii="Calibri" w:eastAsia="Calibri" w:hAnsi="Calibri" w:cs="Calibri"/>
        </w:rPr>
        <w:t xml:space="preserve">assessment of risk </w:t>
      </w:r>
      <w:r w:rsidR="00483C05">
        <w:rPr>
          <w:rFonts w:ascii="Calibri" w:eastAsia="Calibri" w:hAnsi="Calibri" w:cs="Calibri"/>
        </w:rPr>
        <w:t>when considering new client services and any contractual solutions that may be required</w:t>
      </w:r>
    </w:p>
    <w:p w14:paraId="58047E83" w14:textId="61DE662E" w:rsidR="006B09AD" w:rsidRPr="00E23C56" w:rsidRDefault="31A44405" w:rsidP="53796932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 xml:space="preserve">Champion a legally compliant and risk-aware approach, ensuring NHSP operates as a </w:t>
      </w:r>
      <w:r w:rsidRPr="00E23C56">
        <w:rPr>
          <w:rFonts w:ascii="Calibri" w:eastAsia="Calibri" w:hAnsi="Calibri" w:cs="Calibri"/>
        </w:rPr>
        <w:t>model employer.</w:t>
      </w:r>
    </w:p>
    <w:p w14:paraId="6F87B877" w14:textId="6A65CF97" w:rsidR="0027279A" w:rsidRPr="00E23C56" w:rsidRDefault="0027279A" w:rsidP="0027279A">
      <w:pPr>
        <w:pStyle w:val="ListParagraph"/>
        <w:numPr>
          <w:ilvl w:val="0"/>
          <w:numId w:val="6"/>
        </w:numPr>
        <w:spacing w:after="0" w:line="300" w:lineRule="atLeast"/>
        <w:rPr>
          <w:rFonts w:eastAsia="Times New Roman" w:cstheme="minorHAnsi"/>
          <w:lang w:eastAsia="en-GB"/>
        </w:rPr>
      </w:pPr>
      <w:r w:rsidRPr="00E23C56">
        <w:rPr>
          <w:rFonts w:eastAsia="Times New Roman" w:cstheme="minorHAnsi"/>
          <w:lang w:eastAsia="en-GB"/>
        </w:rPr>
        <w:t>Draft, review, and negotiate employment contracts, settlement agreements, secondments, consultancy agreements, and restrictive covenant clauses</w:t>
      </w:r>
      <w:r w:rsidRPr="00E23C56">
        <w:rPr>
          <w:rFonts w:eastAsia="Times New Roman" w:cstheme="minorHAnsi"/>
          <w:lang w:eastAsia="en-GB"/>
        </w:rPr>
        <w:t xml:space="preserve"> for corporate and flexible workforces.</w:t>
      </w:r>
    </w:p>
    <w:p w14:paraId="291447B9" w14:textId="7732C1A7" w:rsidR="004D2792" w:rsidRPr="00E23C56" w:rsidRDefault="00C01315" w:rsidP="0027279A">
      <w:pPr>
        <w:pStyle w:val="ListParagraph"/>
        <w:numPr>
          <w:ilvl w:val="0"/>
          <w:numId w:val="6"/>
        </w:numPr>
        <w:spacing w:after="0" w:line="300" w:lineRule="atLeast"/>
        <w:rPr>
          <w:rFonts w:eastAsia="Times New Roman" w:cstheme="minorHAnsi"/>
          <w:lang w:eastAsia="en-GB"/>
        </w:rPr>
      </w:pPr>
      <w:r w:rsidRPr="00E23C56">
        <w:rPr>
          <w:rFonts w:eastAsia="Times New Roman" w:cstheme="minorHAnsi"/>
          <w:lang w:eastAsia="en-GB"/>
        </w:rPr>
        <w:t>Ensure</w:t>
      </w:r>
      <w:r w:rsidR="004D2792" w:rsidRPr="00E23C56">
        <w:rPr>
          <w:rFonts w:eastAsia="Times New Roman" w:cstheme="minorHAnsi"/>
          <w:lang w:eastAsia="en-GB"/>
        </w:rPr>
        <w:t xml:space="preserve"> Data Subject Access Requests are </w:t>
      </w:r>
      <w:r w:rsidRPr="00E23C56">
        <w:rPr>
          <w:rFonts w:eastAsia="Times New Roman" w:cstheme="minorHAnsi"/>
          <w:lang w:eastAsia="en-GB"/>
        </w:rPr>
        <w:t>delivered</w:t>
      </w:r>
      <w:r w:rsidR="004D2792" w:rsidRPr="00E23C56">
        <w:rPr>
          <w:rFonts w:eastAsia="Times New Roman" w:cstheme="minorHAnsi"/>
          <w:lang w:eastAsia="en-GB"/>
        </w:rPr>
        <w:t xml:space="preserve"> </w:t>
      </w:r>
      <w:r w:rsidRPr="00E23C56">
        <w:rPr>
          <w:rFonts w:eastAsia="Times New Roman" w:cstheme="minorHAnsi"/>
          <w:lang w:eastAsia="en-GB"/>
        </w:rPr>
        <w:t>in line with requirements and applying exceptions as appropriate</w:t>
      </w:r>
      <w:r w:rsidR="00E23C56">
        <w:rPr>
          <w:rFonts w:eastAsia="Times New Roman" w:cstheme="minorHAnsi"/>
          <w:lang w:eastAsia="en-GB"/>
        </w:rPr>
        <w:t>.</w:t>
      </w:r>
    </w:p>
    <w:p w14:paraId="7400EB91" w14:textId="2A8093B4" w:rsidR="002F6B4A" w:rsidRPr="00E23C56" w:rsidRDefault="00B35D06" w:rsidP="00B35D06">
      <w:pPr>
        <w:pStyle w:val="ListParagraph"/>
        <w:numPr>
          <w:ilvl w:val="0"/>
          <w:numId w:val="6"/>
        </w:numPr>
        <w:spacing w:after="0" w:line="300" w:lineRule="atLeast"/>
        <w:rPr>
          <w:rFonts w:eastAsia="Times New Roman" w:cstheme="minorHAnsi"/>
          <w:lang w:eastAsia="en-GB"/>
        </w:rPr>
      </w:pPr>
      <w:r w:rsidRPr="00E23C56">
        <w:rPr>
          <w:rFonts w:eastAsia="Times New Roman" w:cstheme="minorHAnsi"/>
          <w:lang w:eastAsia="en-GB"/>
        </w:rPr>
        <w:t xml:space="preserve">Represent the organisation in employment tribunal and court proceedings, </w:t>
      </w:r>
      <w:r w:rsidR="00E37441" w:rsidRPr="00E23C56">
        <w:rPr>
          <w:rFonts w:eastAsia="Times New Roman" w:cstheme="minorHAnsi"/>
          <w:lang w:eastAsia="en-GB"/>
        </w:rPr>
        <w:t>using</w:t>
      </w:r>
      <w:r w:rsidRPr="00E23C56">
        <w:rPr>
          <w:rFonts w:eastAsia="Times New Roman" w:cstheme="minorHAnsi"/>
          <w:lang w:eastAsia="en-GB"/>
        </w:rPr>
        <w:t xml:space="preserve"> external </w:t>
      </w:r>
      <w:r w:rsidR="00E37441" w:rsidRPr="00E23C56">
        <w:rPr>
          <w:rFonts w:eastAsia="Times New Roman" w:cstheme="minorHAnsi"/>
          <w:lang w:eastAsia="en-GB"/>
        </w:rPr>
        <w:t>legal services</w:t>
      </w:r>
      <w:r w:rsidRPr="00E23C56">
        <w:rPr>
          <w:rFonts w:eastAsia="Times New Roman" w:cstheme="minorHAnsi"/>
          <w:lang w:eastAsia="en-GB"/>
        </w:rPr>
        <w:t xml:space="preserve"> as needed</w:t>
      </w:r>
      <w:r w:rsidRPr="00E23C56">
        <w:rPr>
          <w:rFonts w:eastAsia="Times New Roman" w:cstheme="minorHAnsi"/>
          <w:lang w:eastAsia="en-GB"/>
        </w:rPr>
        <w:t>.</w:t>
      </w:r>
    </w:p>
    <w:p w14:paraId="0925A699" w14:textId="238DE600" w:rsidR="006B09AD" w:rsidRPr="008437A0" w:rsidRDefault="31A44405" w:rsidP="53796932">
      <w:pPr>
        <w:pStyle w:val="Heading3"/>
        <w:spacing w:before="281" w:after="281" w:line="240" w:lineRule="auto"/>
      </w:pPr>
      <w:r w:rsidRPr="53796932">
        <w:rPr>
          <w:rFonts w:ascii="Calibri" w:eastAsia="Calibri" w:hAnsi="Calibri" w:cs="Calibri"/>
          <w:b/>
          <w:bCs/>
        </w:rPr>
        <w:t>Operational &amp; Governance Excellence</w:t>
      </w:r>
    </w:p>
    <w:p w14:paraId="2C9E8DEF" w14:textId="1711C437" w:rsidR="006B09AD" w:rsidRPr="008437A0" w:rsidRDefault="31A44405" w:rsidP="5379693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 xml:space="preserve">Manage the performance of the employment </w:t>
      </w:r>
      <w:r w:rsidR="003533BA">
        <w:rPr>
          <w:rFonts w:ascii="Calibri" w:eastAsia="Calibri" w:hAnsi="Calibri" w:cs="Calibri"/>
        </w:rPr>
        <w:t xml:space="preserve">specialist </w:t>
      </w:r>
      <w:r w:rsidRPr="53796932">
        <w:rPr>
          <w:rFonts w:ascii="Calibri" w:eastAsia="Calibri" w:hAnsi="Calibri" w:cs="Calibri"/>
        </w:rPr>
        <w:t>function, delivering against KPIs and service level agreements.</w:t>
      </w:r>
    </w:p>
    <w:p w14:paraId="53CF6956" w14:textId="23006F2E" w:rsidR="006B09AD" w:rsidRPr="008437A0" w:rsidRDefault="31A44405" w:rsidP="5379693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Analyse legal trends and workforce data to pre-empt compliance issues and implement solutions for continuous improvement.</w:t>
      </w:r>
    </w:p>
    <w:p w14:paraId="6F2B881F" w14:textId="26149212" w:rsidR="006B09AD" w:rsidRPr="008437A0" w:rsidRDefault="31A44405" w:rsidP="5379693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lastRenderedPageBreak/>
        <w:t>Oversee the employment law budget, ensuring financial efficiency.</w:t>
      </w:r>
    </w:p>
    <w:p w14:paraId="41AE9E8A" w14:textId="39D79870" w:rsidR="006B09AD" w:rsidRDefault="31A44405" w:rsidP="53796932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Ensure robust governance and compliance with all relevant employment legislation across the organisation.</w:t>
      </w:r>
    </w:p>
    <w:p w14:paraId="4C1D8877" w14:textId="0DF33481" w:rsidR="007F4FA0" w:rsidRPr="008437A0" w:rsidRDefault="007F4FA0" w:rsidP="007F4FA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Lead, mentor, and develop the employment team, ensuring high-quality service delivery.</w:t>
      </w:r>
    </w:p>
    <w:p w14:paraId="24091D5E" w14:textId="77777777" w:rsidR="007F4FA0" w:rsidRPr="008437A0" w:rsidRDefault="007F4FA0" w:rsidP="007F4FA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Model a culture of high performance and accountability to legal and quality standards.</w:t>
      </w:r>
    </w:p>
    <w:p w14:paraId="0CB8545A" w14:textId="77777777" w:rsidR="007F4FA0" w:rsidRDefault="007F4FA0" w:rsidP="007F4FA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Manage performance and development, including appraisals and objective setting for direct reports.</w:t>
      </w:r>
    </w:p>
    <w:p w14:paraId="166E5BE4" w14:textId="66555925" w:rsidR="00E83277" w:rsidRPr="008437A0" w:rsidRDefault="00E83277" w:rsidP="007F4FA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assurance and reporting to the Clinical Governance &amp; Workforce Compliance Committee and the Nominations &amp; Remuneration Committee</w:t>
      </w:r>
    </w:p>
    <w:p w14:paraId="030E872E" w14:textId="2774E514" w:rsidR="006B09AD" w:rsidRPr="008437A0" w:rsidRDefault="31A44405" w:rsidP="53796932">
      <w:pPr>
        <w:pStyle w:val="Heading3"/>
        <w:spacing w:before="281" w:after="281" w:line="240" w:lineRule="auto"/>
      </w:pPr>
      <w:r w:rsidRPr="53796932">
        <w:rPr>
          <w:rFonts w:ascii="Calibri" w:eastAsia="Calibri" w:hAnsi="Calibri" w:cs="Calibri"/>
          <w:b/>
          <w:bCs/>
        </w:rPr>
        <w:t>Legislative Forecasting &amp; Employment Risk Management</w:t>
      </w:r>
    </w:p>
    <w:p w14:paraId="33215483" w14:textId="77777777" w:rsidR="0027279A" w:rsidRDefault="0027279A" w:rsidP="0027279A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Lead strategic planning, including short, medium, and long-term improvement initiatives to enhance compliance and reduce risk.</w:t>
      </w:r>
    </w:p>
    <w:p w14:paraId="0F2D1A91" w14:textId="76BB4AAE" w:rsidR="006B09AD" w:rsidRPr="008437A0" w:rsidRDefault="31A44405" w:rsidP="53796932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Proactively monitor and interpret emerging employment legislation, regulatory developments, and case law affecting the flexible workforce and corporate policies.</w:t>
      </w:r>
    </w:p>
    <w:p w14:paraId="400C0617" w14:textId="3D2443BC" w:rsidR="006B09AD" w:rsidRPr="008437A0" w:rsidRDefault="31A44405" w:rsidP="53796932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Conduct impact assessments to identify legal, operational, and financial implications, communicating risks clearly to senior leadership, committees, or the Board.</w:t>
      </w:r>
    </w:p>
    <w:p w14:paraId="3E5FE0DE" w14:textId="053833FA" w:rsidR="006B09AD" w:rsidRPr="008437A0" w:rsidRDefault="31A44405" w:rsidP="53796932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Lead the design and embedding of policy, process, and governance changes to ensure compliance and mitigate future employment risks.</w:t>
      </w:r>
    </w:p>
    <w:p w14:paraId="16FD938C" w14:textId="0BE856B9" w:rsidR="006B09AD" w:rsidRPr="008437A0" w:rsidRDefault="31A44405" w:rsidP="53796932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Contribute to consultations on proposed legislation through government or industry chan</w:t>
      </w:r>
      <w:r w:rsidR="4ADC70F0" w:rsidRPr="53796932">
        <w:rPr>
          <w:rFonts w:ascii="Calibri" w:eastAsia="Calibri" w:hAnsi="Calibri" w:cs="Calibri"/>
        </w:rPr>
        <w:t>nels.</w:t>
      </w:r>
    </w:p>
    <w:p w14:paraId="676ED6D0" w14:textId="5794FFD4" w:rsidR="006B09AD" w:rsidRPr="008437A0" w:rsidRDefault="31A44405" w:rsidP="53796932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Identify opportunities for proactive legal intervention, including policy updates, training programmes, and risk mitigation initiatives.</w:t>
      </w:r>
    </w:p>
    <w:p w14:paraId="0F1D0ACA" w14:textId="1F3EBC2A" w:rsidR="006B09AD" w:rsidRPr="008437A0" w:rsidRDefault="31A44405" w:rsidP="53796932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Provide legal insights and data to support strategic decision-making.</w:t>
      </w:r>
    </w:p>
    <w:p w14:paraId="3C3668EE" w14:textId="62E34CE3" w:rsidR="006B09AD" w:rsidRPr="008437A0" w:rsidRDefault="31A44405" w:rsidP="53796932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Translate complex legal requirements into practical, tailored solutions for the business.</w:t>
      </w:r>
    </w:p>
    <w:p w14:paraId="338E1C6C" w14:textId="2E5E0047" w:rsidR="006B09AD" w:rsidRPr="008437A0" w:rsidRDefault="31A44405" w:rsidP="53796932">
      <w:pPr>
        <w:pStyle w:val="Heading2"/>
        <w:spacing w:before="299" w:after="299" w:line="240" w:lineRule="auto"/>
      </w:pPr>
      <w:r w:rsidRPr="53796932">
        <w:rPr>
          <w:rFonts w:ascii="Calibri" w:eastAsia="Calibri" w:hAnsi="Calibri" w:cs="Calibri"/>
          <w:b/>
          <w:bCs/>
          <w:sz w:val="36"/>
          <w:szCs w:val="36"/>
        </w:rPr>
        <w:t>Key Accountabilities</w:t>
      </w:r>
    </w:p>
    <w:p w14:paraId="71BBE865" w14:textId="216B78DF" w:rsidR="006B09AD" w:rsidRPr="008437A0" w:rsidRDefault="31A44405" w:rsidP="5379693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Overall management of legal risk, compliance, and strategic advice for all employment-related matters.</w:t>
      </w:r>
    </w:p>
    <w:p w14:paraId="476D1A77" w14:textId="344CE9B4" w:rsidR="006B09AD" w:rsidRPr="008437A0" w:rsidRDefault="31A44405" w:rsidP="5379693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Delivery of the employment law function against agreed KPIs and budget.</w:t>
      </w:r>
    </w:p>
    <w:p w14:paraId="6802BE92" w14:textId="6AA84F7C" w:rsidR="006B09AD" w:rsidRPr="008437A0" w:rsidRDefault="31A44405" w:rsidP="5379693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Effective leadership, development, and mentoring of the employment law team.</w:t>
      </w:r>
    </w:p>
    <w:p w14:paraId="2064D886" w14:textId="7BB38E53" w:rsidR="006B09AD" w:rsidRPr="008437A0" w:rsidRDefault="31A44405" w:rsidP="5379693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53796932">
        <w:rPr>
          <w:rFonts w:ascii="Calibri" w:eastAsia="Calibri" w:hAnsi="Calibri" w:cs="Calibri"/>
        </w:rPr>
        <w:t>Providing expert legal guidance to senior leadership, acting as a trusted advisor.</w:t>
      </w:r>
    </w:p>
    <w:p w14:paraId="7B531783" w14:textId="266582D1" w:rsidR="006B09AD" w:rsidRPr="008437A0" w:rsidRDefault="006B09AD" w:rsidP="53796932">
      <w:pPr>
        <w:spacing w:after="0" w:line="240" w:lineRule="auto"/>
        <w:rPr>
          <w:b/>
          <w:bCs/>
        </w:rPr>
      </w:pPr>
    </w:p>
    <w:p w14:paraId="484B189D" w14:textId="77ACE170" w:rsidR="00D04A5D" w:rsidRPr="008437A0" w:rsidRDefault="00D04A5D" w:rsidP="53796932">
      <w:pPr>
        <w:spacing w:after="0" w:line="240" w:lineRule="auto"/>
        <w:rPr>
          <w:b/>
          <w:bCs/>
        </w:rPr>
      </w:pPr>
      <w:r w:rsidRPr="53796932">
        <w:rPr>
          <w:b/>
          <w:bCs/>
        </w:rPr>
        <w:t xml:space="preserve">Organisational </w:t>
      </w:r>
      <w:r w:rsidR="00C01315">
        <w:rPr>
          <w:b/>
          <w:bCs/>
        </w:rPr>
        <w:t>Structure</w:t>
      </w:r>
      <w:r w:rsidRPr="53796932">
        <w:rPr>
          <w:b/>
          <w:bCs/>
        </w:rPr>
        <w:t xml:space="preserve"> </w:t>
      </w:r>
    </w:p>
    <w:p w14:paraId="2BD64F8D" w14:textId="4E8F7AAF" w:rsidR="00712D85" w:rsidRPr="00712D85" w:rsidRDefault="00104BA0" w:rsidP="00712D85">
      <w:pPr>
        <w:spacing w:after="0" w:line="240" w:lineRule="auto"/>
        <w:rPr>
          <w:rFonts w:cstheme="minorHAnsi"/>
          <w:b/>
        </w:rPr>
      </w:pPr>
      <w:r w:rsidRPr="00104BA0">
        <w:rPr>
          <w:rFonts w:cstheme="minorHAnsi"/>
          <w:b/>
          <w:noProof/>
        </w:rPr>
        <w:drawing>
          <wp:inline distT="0" distB="0" distL="0" distR="0" wp14:anchorId="71626290" wp14:editId="415DFAD0">
            <wp:extent cx="5490210" cy="2068195"/>
            <wp:effectExtent l="0" t="57150" r="0" b="46355"/>
            <wp:docPr id="13345334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1556AE2-CDFF-5530-7A0B-FC25F03462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FBE59EA" w14:textId="77777777" w:rsidR="00972FE7" w:rsidRDefault="00972FE7" w:rsidP="00D04A5D">
      <w:pPr>
        <w:spacing w:after="0" w:line="240" w:lineRule="auto"/>
        <w:rPr>
          <w:rFonts w:cstheme="minorHAnsi"/>
          <w:b/>
        </w:rPr>
      </w:pPr>
    </w:p>
    <w:p w14:paraId="5AAF949B" w14:textId="2E91594C" w:rsidR="00972FE7" w:rsidRDefault="00972FE7" w:rsidP="53796932">
      <w:pPr>
        <w:spacing w:after="0" w:line="240" w:lineRule="auto"/>
        <w:rPr>
          <w:b/>
          <w:bCs/>
        </w:rPr>
      </w:pPr>
    </w:p>
    <w:p w14:paraId="24458577" w14:textId="77777777" w:rsidR="00182BDA" w:rsidRPr="008437A0" w:rsidRDefault="00182BDA" w:rsidP="00D04A5D">
      <w:pPr>
        <w:spacing w:after="0" w:line="240" w:lineRule="auto"/>
        <w:rPr>
          <w:rFonts w:cstheme="minorHAnsi"/>
          <w:b/>
        </w:rPr>
      </w:pPr>
    </w:p>
    <w:p w14:paraId="27CACE29" w14:textId="77777777" w:rsidR="00C43E8B" w:rsidRPr="00590337" w:rsidRDefault="00C43E8B" w:rsidP="00C43E8B">
      <w:pPr>
        <w:spacing w:after="0" w:line="240" w:lineRule="auto"/>
        <w:jc w:val="both"/>
        <w:rPr>
          <w:rFonts w:ascii="Calibri" w:hAnsi="Calibri" w:cs="Arial"/>
          <w:szCs w:val="24"/>
        </w:rPr>
      </w:pPr>
    </w:p>
    <w:p w14:paraId="132A7BD2" w14:textId="4194733D" w:rsidR="00D04A5D" w:rsidRPr="008437A0" w:rsidRDefault="00D04A5D" w:rsidP="00D04A5D">
      <w:pPr>
        <w:rPr>
          <w:rFonts w:cstheme="minorHAnsi"/>
          <w:b/>
        </w:rPr>
      </w:pPr>
      <w:r w:rsidRPr="008437A0">
        <w:rPr>
          <w:rFonts w:cstheme="minorHAnsi"/>
          <w:b/>
        </w:rPr>
        <w:t>Key Values:</w:t>
      </w:r>
    </w:p>
    <w:p w14:paraId="5FDCF19E" w14:textId="77777777" w:rsidR="00D04A5D" w:rsidRPr="008437A0" w:rsidRDefault="00D04A5D" w:rsidP="00D04A5D">
      <w:pPr>
        <w:pStyle w:val="BodyTextIndent"/>
        <w:ind w:left="0"/>
        <w:rPr>
          <w:rFonts w:asciiTheme="minorHAnsi" w:hAnsiTheme="minorHAnsi" w:cstheme="minorHAnsi"/>
        </w:rPr>
      </w:pPr>
      <w:r w:rsidRPr="008437A0">
        <w:rPr>
          <w:rFonts w:asciiTheme="minorHAnsi" w:hAnsiTheme="minorHAnsi" w:cstheme="minorHAnsi"/>
        </w:rPr>
        <w:t xml:space="preserve">In addition to undertaking the duties as outlined above, the job holder will be expected to fully adhere to the following: </w:t>
      </w:r>
    </w:p>
    <w:p w14:paraId="3A2E1B6E" w14:textId="77777777" w:rsidR="00D04A5D" w:rsidRPr="008437A0" w:rsidRDefault="00D04A5D" w:rsidP="00D04A5D">
      <w:pPr>
        <w:pStyle w:val="BodyText2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14:paraId="15DF2D6B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To act in accordance with NHS Professionals’ Equality and Diversity Policy - this is designed to prevent discrimination of any kind.</w:t>
      </w:r>
    </w:p>
    <w:p w14:paraId="2DDE2F46" w14:textId="77777777" w:rsidR="00D04A5D" w:rsidRPr="008437A0" w:rsidRDefault="00D04A5D" w:rsidP="00D04A5D">
      <w:pPr>
        <w:pStyle w:val="BodyText2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3FC85C42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Ensure that all duties are carried out in line with NHS Professionals’ Health and Safety Policy.</w:t>
      </w:r>
    </w:p>
    <w:p w14:paraId="048822ED" w14:textId="77777777" w:rsidR="00D04A5D" w:rsidRPr="008437A0" w:rsidRDefault="00D04A5D" w:rsidP="00D04A5D">
      <w:pPr>
        <w:pStyle w:val="BodyText2"/>
        <w:numPr>
          <w:ilvl w:val="2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75B0947E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Always adopt a professional image.</w:t>
      </w:r>
    </w:p>
    <w:p w14:paraId="123DA109" w14:textId="77777777" w:rsidR="00D04A5D" w:rsidRPr="008437A0" w:rsidRDefault="00D04A5D" w:rsidP="00D04A5D">
      <w:pPr>
        <w:numPr>
          <w:ilvl w:val="0"/>
          <w:numId w:val="12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08437A0">
        <w:rPr>
          <w:rFonts w:cstheme="minorHAnsi"/>
          <w:b/>
        </w:rPr>
        <w:t>Risk Management</w:t>
      </w:r>
    </w:p>
    <w:p w14:paraId="6157821A" w14:textId="5DDBFF86" w:rsidR="00D04A5D" w:rsidRPr="008437A0" w:rsidRDefault="00D04A5D" w:rsidP="00D04A5D">
      <w:pPr>
        <w:pStyle w:val="NoSpacing"/>
        <w:ind w:left="720"/>
        <w:rPr>
          <w:rFonts w:cstheme="minorHAnsi"/>
        </w:rPr>
      </w:pPr>
      <w:r w:rsidRPr="008437A0">
        <w:rPr>
          <w:rFonts w:cstheme="minorHAnsi"/>
        </w:rPr>
        <w:t xml:space="preserve">Responsibility for reporting complaints, incidents and near misses through the </w:t>
      </w:r>
      <w:r w:rsidR="00CC5D71">
        <w:rPr>
          <w:rFonts w:cstheme="minorHAnsi"/>
        </w:rPr>
        <w:t xml:space="preserve">relevant </w:t>
      </w:r>
      <w:r w:rsidR="002E50DC">
        <w:rPr>
          <w:rFonts w:cstheme="minorHAnsi"/>
        </w:rPr>
        <w:t>channel.</w:t>
      </w:r>
    </w:p>
    <w:p w14:paraId="7527033F" w14:textId="77777777" w:rsidR="00D04A5D" w:rsidRPr="008437A0" w:rsidRDefault="00D04A5D" w:rsidP="00D04A5D">
      <w:pPr>
        <w:pStyle w:val="NoSpacing"/>
        <w:ind w:left="360" w:firstLine="360"/>
        <w:rPr>
          <w:rFonts w:cstheme="minorHAnsi"/>
        </w:rPr>
      </w:pPr>
      <w:r w:rsidRPr="008437A0">
        <w:rPr>
          <w:rFonts w:cstheme="minorHAnsi"/>
        </w:rPr>
        <w:t>Responsibility for attending health and safety training as required.</w:t>
      </w:r>
    </w:p>
    <w:p w14:paraId="74B485FD" w14:textId="77777777" w:rsidR="00D04A5D" w:rsidRPr="008437A0" w:rsidRDefault="00D04A5D" w:rsidP="00D04A5D">
      <w:pPr>
        <w:pStyle w:val="NoSpacing"/>
        <w:ind w:left="360" w:firstLine="360"/>
        <w:rPr>
          <w:rFonts w:cstheme="minorHAnsi"/>
        </w:rPr>
      </w:pPr>
      <w:r w:rsidRPr="008437A0">
        <w:rPr>
          <w:rFonts w:cstheme="minorHAnsi"/>
        </w:rPr>
        <w:t>Responsibility for assisting in risk assessments.</w:t>
      </w:r>
    </w:p>
    <w:p w14:paraId="4C852FB9" w14:textId="77777777" w:rsidR="00D04A5D" w:rsidRPr="008437A0" w:rsidRDefault="00D04A5D" w:rsidP="00D04A5D">
      <w:pPr>
        <w:pStyle w:val="NoSpacing"/>
        <w:ind w:left="720"/>
        <w:rPr>
          <w:rFonts w:cstheme="minorHAnsi"/>
        </w:rPr>
      </w:pPr>
    </w:p>
    <w:p w14:paraId="2C84ACF1" w14:textId="77777777" w:rsidR="00D04A5D" w:rsidRPr="008437A0" w:rsidRDefault="00D04A5D" w:rsidP="00D04A5D">
      <w:pPr>
        <w:numPr>
          <w:ilvl w:val="0"/>
          <w:numId w:val="27"/>
        </w:numPr>
        <w:tabs>
          <w:tab w:val="num" w:pos="501"/>
        </w:tabs>
        <w:spacing w:after="0" w:line="240" w:lineRule="auto"/>
        <w:ind w:left="501"/>
        <w:rPr>
          <w:rFonts w:cstheme="minorHAnsi"/>
        </w:rPr>
      </w:pPr>
      <w:r w:rsidRPr="008437A0">
        <w:rPr>
          <w:rFonts w:cstheme="minorHAnsi"/>
          <w:b/>
          <w:bCs/>
        </w:rPr>
        <w:t>Scheme of Delegation</w:t>
      </w:r>
    </w:p>
    <w:p w14:paraId="78EB6021" w14:textId="77777777" w:rsidR="00D04A5D" w:rsidRPr="008437A0" w:rsidRDefault="00D04A5D" w:rsidP="00D04A5D">
      <w:pPr>
        <w:ind w:left="720"/>
        <w:rPr>
          <w:rFonts w:cstheme="minorHAnsi"/>
        </w:rPr>
      </w:pPr>
      <w:r w:rsidRPr="008437A0">
        <w:rPr>
          <w:rFonts w:cstheme="minorHAnsi"/>
        </w:rPr>
        <w:t>To comply with the Scheme of Delegation - this requires any employee to declare an interest, direct or in-direct, with contracts involving the organisation.</w:t>
      </w:r>
    </w:p>
    <w:p w14:paraId="78D3D63C" w14:textId="77777777" w:rsidR="00D04A5D" w:rsidRPr="008437A0" w:rsidRDefault="00D04A5D" w:rsidP="00D04A5D">
      <w:pPr>
        <w:jc w:val="both"/>
        <w:rPr>
          <w:rFonts w:cstheme="minorHAnsi"/>
          <w:b/>
          <w:bCs/>
        </w:rPr>
      </w:pPr>
    </w:p>
    <w:p w14:paraId="0B159711" w14:textId="77777777" w:rsidR="00712D85" w:rsidRDefault="00712D8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2354E8" w14:textId="68EDEFCE" w:rsidR="00036DF0" w:rsidRPr="005B5477" w:rsidRDefault="00EE0344" w:rsidP="005B54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B5477">
        <w:rPr>
          <w:rFonts w:ascii="Calibri" w:eastAsia="Times New Roman" w:hAnsi="Calibri" w:cs="Calibri"/>
          <w:b/>
          <w:bCs/>
          <w:sz w:val="24"/>
          <w:szCs w:val="24"/>
        </w:rPr>
        <w:t>PERSON SPECIFICATION</w:t>
      </w:r>
    </w:p>
    <w:p w14:paraId="2D924AA0" w14:textId="77777777" w:rsidR="00EE0344" w:rsidRDefault="00EE0344" w:rsidP="00036DF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261"/>
        <w:gridCol w:w="3465"/>
        <w:gridCol w:w="3339"/>
      </w:tblGrid>
      <w:tr w:rsidR="005B5477" w:rsidRPr="005B5477" w14:paraId="1984C278" w14:textId="77777777" w:rsidTr="005B5477">
        <w:tc>
          <w:tcPr>
            <w:tcW w:w="3261" w:type="dxa"/>
          </w:tcPr>
          <w:p w14:paraId="28366A1A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3465" w:type="dxa"/>
          </w:tcPr>
          <w:p w14:paraId="4A912DBA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3E9420F2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(When applying for this job it is important you fulfil all these essential requirements. </w:t>
            </w:r>
          </w:p>
          <w:p w14:paraId="53C0BEBA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If you do not you are unlikely to be interviewed)</w:t>
            </w:r>
          </w:p>
          <w:p w14:paraId="2461C51B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55D366FD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2A22CB02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(When applying for this job it is desirable you fulfil these requirements.  However, if you do not, you may still apply and may be interviewed)</w:t>
            </w:r>
          </w:p>
          <w:p w14:paraId="13D2D010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1E12CA41" w14:textId="77777777" w:rsidTr="005B5477">
        <w:tc>
          <w:tcPr>
            <w:tcW w:w="3261" w:type="dxa"/>
          </w:tcPr>
          <w:p w14:paraId="1525221B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 and Knowledge:</w:t>
            </w:r>
          </w:p>
          <w:p w14:paraId="4C9A153D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1221050A" w14:textId="77777777" w:rsidR="00584DC5" w:rsidRDefault="00584DC5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Qualified Solicitor or Barrister with a current practicing certificate.</w:t>
            </w:r>
          </w:p>
          <w:p w14:paraId="292564A9" w14:textId="2E41FA9D" w:rsidR="00207545" w:rsidRDefault="00207545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75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 3+ years PQE in employment law</w:t>
            </w:r>
            <w:r w:rsidR="00B11F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652A941" w14:textId="34381594" w:rsidR="00B11F16" w:rsidRDefault="00B11F16" w:rsidP="00B11F16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Significant experience in advising the NHS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E8C15D9" w14:textId="10CD45AD" w:rsidR="00F62398" w:rsidRPr="00F62398" w:rsidRDefault="00F62398" w:rsidP="00F6239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3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practical experience across both contentious and non</w:t>
            </w:r>
            <w:r w:rsidRPr="00F62398">
              <w:rPr>
                <w:rFonts w:ascii="Cambria Math" w:hAnsi="Cambria Math" w:cs="Cambria Math"/>
                <w:color w:val="000000"/>
                <w:sz w:val="22"/>
                <w:szCs w:val="22"/>
              </w:rPr>
              <w:t>‑</w:t>
            </w:r>
            <w:r w:rsidRPr="00F623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contentious matters, including tribunal litigation.</w:t>
            </w:r>
          </w:p>
          <w:p w14:paraId="17CAFF64" w14:textId="60AF9702" w:rsidR="00584DC5" w:rsidRDefault="00F62398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584DC5"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nderstanding of GDPR and Data Protection Act.</w:t>
            </w:r>
          </w:p>
          <w:p w14:paraId="18DFFE19" w14:textId="482263DC" w:rsidR="00F62398" w:rsidRPr="00FD1653" w:rsidRDefault="00F62398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 of Equity, Diversity &amp; Inclusion</w:t>
            </w:r>
            <w:r w:rsidR="004D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the Equality Act.</w:t>
            </w:r>
          </w:p>
          <w:p w14:paraId="61B45FFD" w14:textId="77777777" w:rsidR="00584DC5" w:rsidRPr="00FD1653" w:rsidRDefault="00584DC5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Commitment to Continued Professional Development.</w:t>
            </w:r>
          </w:p>
          <w:p w14:paraId="6A01E45E" w14:textId="6CD05F6C" w:rsidR="002C6A1D" w:rsidRPr="005B5477" w:rsidRDefault="002C6A1D" w:rsidP="00584DC5">
            <w:pPr>
              <w:pStyle w:val="Default"/>
              <w:overflowPunct w:val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648D79B6" w14:textId="23CED92A" w:rsidR="00B11F16" w:rsidRDefault="00584DC5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proofErr w:type="gramStart"/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Master's</w:t>
            </w:r>
            <w:proofErr w:type="gramEnd"/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qualification (e.g., LLM) or a leadership/management qualification.</w:t>
            </w:r>
            <w:r w:rsidR="00B11F16" w:rsidRPr="002075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0934D8C" w14:textId="1A1DF31C" w:rsidR="009869B1" w:rsidRPr="00590337" w:rsidRDefault="009869B1" w:rsidP="008A4B4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5477" w:rsidRPr="005B5477" w14:paraId="239EBB46" w14:textId="77777777" w:rsidTr="005B5477">
        <w:tc>
          <w:tcPr>
            <w:tcW w:w="3261" w:type="dxa"/>
          </w:tcPr>
          <w:p w14:paraId="51E5E3A6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Experience:</w:t>
            </w:r>
          </w:p>
          <w:p w14:paraId="7B5B2E71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0090B4D" w14:textId="77777777" w:rsidR="00182BDA" w:rsidRPr="00FD1653" w:rsidRDefault="00182BDA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Extensive experience in managing senior stakeholder engagement and providing counsel to leadership teams.</w:t>
            </w:r>
          </w:p>
          <w:p w14:paraId="6C3D2882" w14:textId="77777777" w:rsidR="00182BDA" w:rsidRPr="00FD1653" w:rsidRDefault="00182BDA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commercial acumen with experience managing legal budgets and driving cost savings.</w:t>
            </w:r>
          </w:p>
          <w:p w14:paraId="0148035C" w14:textId="77777777" w:rsidR="00182BDA" w:rsidRPr="00FD1653" w:rsidRDefault="00182BDA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Demonstrable experience of managing a complex employment tribunal caseload and achieving challenging legal KPIs.</w:t>
            </w:r>
          </w:p>
          <w:p w14:paraId="42B584EA" w14:textId="77777777" w:rsidR="00182BDA" w:rsidRDefault="00182BDA" w:rsidP="00584DC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in change management and implementing new policies and procedures to improve legal compliance.</w:t>
            </w:r>
          </w:p>
          <w:p w14:paraId="01838C32" w14:textId="5EF5CF55" w:rsidR="0033098E" w:rsidRPr="0033098E" w:rsidRDefault="0033098E" w:rsidP="00E57F3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9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contributing legal advice to business proposa</w:t>
            </w:r>
            <w:r w:rsidRPr="003309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ls </w:t>
            </w:r>
            <w:r w:rsidRPr="003309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from an employment standpoint.</w:t>
            </w:r>
          </w:p>
          <w:p w14:paraId="3C7EC9B7" w14:textId="2EA61608" w:rsidR="0033098E" w:rsidRPr="00FD1653" w:rsidRDefault="0033098E" w:rsidP="003309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9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Evidence of developing policies to support diversity, inclusion, equal pay, mental health, or flexible working initiatives.</w:t>
            </w:r>
          </w:p>
          <w:p w14:paraId="7411AEC4" w14:textId="46C913F2" w:rsidR="00257749" w:rsidRPr="00913FB9" w:rsidRDefault="00257749" w:rsidP="00913FB9">
            <w:pPr>
              <w:rPr>
                <w:rFonts w:cstheme="minorHAnsi"/>
                <w:color w:val="000000"/>
              </w:rPr>
            </w:pPr>
          </w:p>
        </w:tc>
        <w:tc>
          <w:tcPr>
            <w:tcW w:w="3339" w:type="dxa"/>
          </w:tcPr>
          <w:p w14:paraId="442391D7" w14:textId="78921A63" w:rsidR="00257749" w:rsidRPr="00363EA8" w:rsidRDefault="00F13C8A" w:rsidP="00363EA8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Proven experience in a senior leadership role within 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 in-house</w:t>
            </w: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legal team, specialising in employment law.</w:t>
            </w:r>
          </w:p>
        </w:tc>
      </w:tr>
      <w:tr w:rsidR="005B5477" w:rsidRPr="005B5477" w14:paraId="1FE26C07" w14:textId="77777777" w:rsidTr="005B5477">
        <w:tc>
          <w:tcPr>
            <w:tcW w:w="3261" w:type="dxa"/>
          </w:tcPr>
          <w:p w14:paraId="1B8341ED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 and People Skills:</w:t>
            </w:r>
          </w:p>
          <w:p w14:paraId="1584DE3E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64DAE046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Proven success in developing and maintaining senior stakeholder relationships.</w:t>
            </w:r>
          </w:p>
          <w:p w14:paraId="3BDABEE9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Exceptional communication, negotiation, and influencing skills.</w:t>
            </w:r>
          </w:p>
          <w:p w14:paraId="49C7F87A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build and maintain collaborative working relationships across professions and services.</w:t>
            </w:r>
          </w:p>
          <w:p w14:paraId="1794410E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appropriately deal with highly complex and sensitive information.</w:t>
            </w:r>
          </w:p>
          <w:p w14:paraId="4A75A4A1" w14:textId="2CA2F380" w:rsidR="008B71E7" w:rsidRPr="005B5477" w:rsidRDefault="008B71E7" w:rsidP="00590337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1E398650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56077FAC" w14:textId="77777777" w:rsidTr="005B5477">
        <w:tc>
          <w:tcPr>
            <w:tcW w:w="3261" w:type="dxa"/>
          </w:tcPr>
          <w:p w14:paraId="4C570E87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Organisational Skills</w:t>
            </w:r>
          </w:p>
          <w:p w14:paraId="42D51D8B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0EF32B45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Resilient, adaptable, and able to lead in a fast-paced, service-focused environment.</w:t>
            </w:r>
          </w:p>
          <w:p w14:paraId="29CAAFAB" w14:textId="77777777" w:rsidR="00913FB9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formulate and adjust legal strategies to meet changing business needs.</w:t>
            </w:r>
          </w:p>
          <w:p w14:paraId="473F4545" w14:textId="2462D23C" w:rsidR="0067018B" w:rsidRPr="00FD1653" w:rsidRDefault="0067018B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Skilled in planning an organising a complex workload and meeting </w:t>
            </w:r>
            <w:r w:rsidR="00CB5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objectives set by a variety of stakeholders.</w:t>
            </w:r>
          </w:p>
          <w:p w14:paraId="32D6E6C6" w14:textId="77777777" w:rsidR="00913FB9" w:rsidRPr="00FD1653" w:rsidRDefault="00913FB9" w:rsidP="00913F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Strategic thinker with the ability to translate corporate goals into legal strategy.</w:t>
            </w:r>
          </w:p>
          <w:p w14:paraId="6B8471C7" w14:textId="3588CF32" w:rsidR="00E921A0" w:rsidRPr="00590337" w:rsidRDefault="00E921A0" w:rsidP="005903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339" w:type="dxa"/>
          </w:tcPr>
          <w:p w14:paraId="530DDDEC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451F381C" w14:textId="77777777" w:rsidTr="005B5477">
        <w:tc>
          <w:tcPr>
            <w:tcW w:w="3261" w:type="dxa"/>
          </w:tcPr>
          <w:p w14:paraId="78B9DA9F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Specialist Knowledge and Skills</w:t>
            </w:r>
          </w:p>
          <w:p w14:paraId="0D05109B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0A114CDE" w14:textId="77777777" w:rsidR="0033098E" w:rsidRDefault="0033098E" w:rsidP="0033098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51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legal drafting and analytical ability.</w:t>
            </w:r>
          </w:p>
          <w:p w14:paraId="14DEC6F2" w14:textId="77777777" w:rsidR="00913FB9" w:rsidRPr="00FD1653" w:rsidRDefault="00913FB9" w:rsidP="0033098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analyse complex legal situations and develop pragmatic solutions to challenging problems.</w:t>
            </w:r>
          </w:p>
          <w:p w14:paraId="564D1691" w14:textId="77777777" w:rsidR="009F0CD9" w:rsidRPr="00FD1653" w:rsidRDefault="009F0CD9" w:rsidP="0033098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6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understanding of the NHS, healthcare systems, and temporary staffing challenges from a legal perspective.</w:t>
            </w:r>
          </w:p>
          <w:p w14:paraId="165AD41E" w14:textId="3BE8A9CF" w:rsidR="0079250E" w:rsidRPr="00590337" w:rsidRDefault="0079250E" w:rsidP="009F0CD9">
            <w:pPr>
              <w:pStyle w:val="ListParagraph"/>
              <w:spacing w:after="200"/>
              <w:ind w:left="360"/>
              <w:textAlignment w:val="baseline"/>
              <w:rPr>
                <w:rFonts w:cstheme="minorHAnsi"/>
              </w:rPr>
            </w:pPr>
          </w:p>
        </w:tc>
        <w:tc>
          <w:tcPr>
            <w:tcW w:w="3339" w:type="dxa"/>
          </w:tcPr>
          <w:p w14:paraId="35883327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20778EE8" w14:textId="77777777" w:rsidTr="005B5477">
        <w:tc>
          <w:tcPr>
            <w:tcW w:w="3261" w:type="dxa"/>
          </w:tcPr>
          <w:p w14:paraId="59B854F3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Skills:</w:t>
            </w:r>
          </w:p>
        </w:tc>
        <w:tc>
          <w:tcPr>
            <w:tcW w:w="3465" w:type="dxa"/>
          </w:tcPr>
          <w:p w14:paraId="0F9FD2C2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Must pass pre-employment health assessment.</w:t>
            </w:r>
          </w:p>
        </w:tc>
        <w:tc>
          <w:tcPr>
            <w:tcW w:w="3339" w:type="dxa"/>
          </w:tcPr>
          <w:p w14:paraId="01652636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2ABF6C23" w14:textId="77777777" w:rsidTr="005B5477">
        <w:tc>
          <w:tcPr>
            <w:tcW w:w="3261" w:type="dxa"/>
          </w:tcPr>
          <w:p w14:paraId="25B210FB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</w:p>
          <w:p w14:paraId="3B424317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81499A3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3339" w:type="dxa"/>
          </w:tcPr>
          <w:p w14:paraId="4957074A" w14:textId="77777777" w:rsidR="005B5477" w:rsidRPr="005B5477" w:rsidRDefault="005B5477" w:rsidP="00B23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3AEDDA" w14:textId="05989B25" w:rsidR="00125264" w:rsidRPr="00C8248F" w:rsidRDefault="00125264">
      <w:pPr>
        <w:rPr>
          <w:rFonts w:cstheme="minorHAnsi"/>
        </w:rPr>
      </w:pPr>
    </w:p>
    <w:sectPr w:rsidR="00125264" w:rsidRPr="00C8248F" w:rsidSect="007F6BDE"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99A9" w14:textId="77777777" w:rsidR="005F3E74" w:rsidRDefault="005F3E74">
      <w:pPr>
        <w:spacing w:after="0" w:line="240" w:lineRule="auto"/>
      </w:pPr>
      <w:r>
        <w:separator/>
      </w:r>
    </w:p>
  </w:endnote>
  <w:endnote w:type="continuationSeparator" w:id="0">
    <w:p w14:paraId="2ACF82AD" w14:textId="77777777" w:rsidR="005F3E74" w:rsidRDefault="005F3E74">
      <w:pPr>
        <w:spacing w:after="0" w:line="240" w:lineRule="auto"/>
      </w:pPr>
      <w:r>
        <w:continuationSeparator/>
      </w:r>
    </w:p>
  </w:endnote>
  <w:endnote w:type="continuationNotice" w:id="1">
    <w:p w14:paraId="0385FFC8" w14:textId="77777777" w:rsidR="005F3E74" w:rsidRDefault="005F3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CFC6" w14:textId="77777777" w:rsidR="005F3E74" w:rsidRDefault="005F3E74">
      <w:pPr>
        <w:spacing w:after="0" w:line="240" w:lineRule="auto"/>
      </w:pPr>
      <w:r>
        <w:separator/>
      </w:r>
    </w:p>
  </w:footnote>
  <w:footnote w:type="continuationSeparator" w:id="0">
    <w:p w14:paraId="53A4E15C" w14:textId="77777777" w:rsidR="005F3E74" w:rsidRDefault="005F3E74">
      <w:pPr>
        <w:spacing w:after="0" w:line="240" w:lineRule="auto"/>
      </w:pPr>
      <w:r>
        <w:continuationSeparator/>
      </w:r>
    </w:p>
  </w:footnote>
  <w:footnote w:type="continuationNotice" w:id="1">
    <w:p w14:paraId="2EAFCEB1" w14:textId="77777777" w:rsidR="005F3E74" w:rsidRDefault="005F3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6B49" w14:textId="3D852BC9" w:rsidR="00185CA2" w:rsidRDefault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163B808" wp14:editId="197BCD71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8494395" cy="1247775"/>
          <wp:effectExtent l="0" t="0" r="1905" b="9525"/>
          <wp:wrapTopAndBottom/>
          <wp:docPr id="242516291" name="Picture 242516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0BDA" w14:textId="3BA143B5" w:rsidR="00185CA2" w:rsidRDefault="00185CA2" w:rsidP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D0BB31" wp14:editId="4CE4948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5646294" name="Picture 15646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E0697"/>
    <w:multiLevelType w:val="hybridMultilevel"/>
    <w:tmpl w:val="0D3E5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53D19"/>
    <w:multiLevelType w:val="multilevel"/>
    <w:tmpl w:val="4258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A7CE1"/>
    <w:multiLevelType w:val="multilevel"/>
    <w:tmpl w:val="27E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1204D"/>
    <w:multiLevelType w:val="hybridMultilevel"/>
    <w:tmpl w:val="D7E4E14E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27C2"/>
    <w:multiLevelType w:val="hybridMultilevel"/>
    <w:tmpl w:val="F5845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9CB60"/>
    <w:multiLevelType w:val="hybridMultilevel"/>
    <w:tmpl w:val="FFFFFFFF"/>
    <w:lvl w:ilvl="0" w:tplc="5C102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E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03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8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A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8E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E6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6AC3"/>
    <w:multiLevelType w:val="multilevel"/>
    <w:tmpl w:val="330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AB257"/>
    <w:multiLevelType w:val="hybridMultilevel"/>
    <w:tmpl w:val="FFFFFFFF"/>
    <w:lvl w:ilvl="0" w:tplc="F52C4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D7CC8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BE138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E25C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845E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EE951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6441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3428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86C11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6B5"/>
    <w:multiLevelType w:val="multilevel"/>
    <w:tmpl w:val="378E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C2062"/>
    <w:multiLevelType w:val="hybridMultilevel"/>
    <w:tmpl w:val="01DA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D081E"/>
    <w:multiLevelType w:val="hybridMultilevel"/>
    <w:tmpl w:val="FFFFFFFF"/>
    <w:lvl w:ilvl="0" w:tplc="1F323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E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2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8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07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44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4A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4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EA79"/>
    <w:multiLevelType w:val="hybridMultilevel"/>
    <w:tmpl w:val="FFFFFFFF"/>
    <w:lvl w:ilvl="0" w:tplc="06C63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80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C0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C8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8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64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A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D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0B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3600F"/>
    <w:multiLevelType w:val="hybridMultilevel"/>
    <w:tmpl w:val="E2429A16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B351B7"/>
    <w:multiLevelType w:val="hybridMultilevel"/>
    <w:tmpl w:val="284A1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80060"/>
    <w:multiLevelType w:val="hybridMultilevel"/>
    <w:tmpl w:val="28FEF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293904"/>
    <w:multiLevelType w:val="hybridMultilevel"/>
    <w:tmpl w:val="703AF0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F10B5"/>
    <w:multiLevelType w:val="hybridMultilevel"/>
    <w:tmpl w:val="2654F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4E6B02"/>
    <w:multiLevelType w:val="hybridMultilevel"/>
    <w:tmpl w:val="1996EED0"/>
    <w:lvl w:ilvl="0" w:tplc="23FA70F4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A819FE"/>
    <w:multiLevelType w:val="multilevel"/>
    <w:tmpl w:val="C5B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9C767A"/>
    <w:multiLevelType w:val="hybridMultilevel"/>
    <w:tmpl w:val="00FC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C2239"/>
    <w:multiLevelType w:val="hybridMultilevel"/>
    <w:tmpl w:val="25BE5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30D25CD"/>
    <w:multiLevelType w:val="multilevel"/>
    <w:tmpl w:val="BB0C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7702FA"/>
    <w:multiLevelType w:val="multilevel"/>
    <w:tmpl w:val="B92C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63994"/>
    <w:multiLevelType w:val="multilevel"/>
    <w:tmpl w:val="63D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3C76E36F"/>
    <w:multiLevelType w:val="hybridMultilevel"/>
    <w:tmpl w:val="FFFFFFFF"/>
    <w:lvl w:ilvl="0" w:tplc="34DC4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CA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C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2C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8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3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C0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2D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E0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4428E"/>
    <w:multiLevelType w:val="hybridMultilevel"/>
    <w:tmpl w:val="FFFFFFFF"/>
    <w:lvl w:ilvl="0" w:tplc="FADEC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8D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5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E1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01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EC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4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A4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88A6D"/>
    <w:multiLevelType w:val="hybridMultilevel"/>
    <w:tmpl w:val="FFFFFFFF"/>
    <w:lvl w:ilvl="0" w:tplc="8D986A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AA123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A58ED0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D8CA2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ACD3A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30C2D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DAA34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75EF1A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C7029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5D48FFFC"/>
    <w:multiLevelType w:val="hybridMultilevel"/>
    <w:tmpl w:val="FFFFFFFF"/>
    <w:lvl w:ilvl="0" w:tplc="32428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49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D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8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2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C4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A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76E77"/>
    <w:multiLevelType w:val="hybridMultilevel"/>
    <w:tmpl w:val="2DA8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430D3D"/>
    <w:multiLevelType w:val="hybridMultilevel"/>
    <w:tmpl w:val="16CAB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A93454"/>
    <w:multiLevelType w:val="hybridMultilevel"/>
    <w:tmpl w:val="FFFFFFFF"/>
    <w:lvl w:ilvl="0" w:tplc="873EB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23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2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C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A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F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89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E3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01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F328C7"/>
    <w:multiLevelType w:val="multilevel"/>
    <w:tmpl w:val="284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8908C0"/>
    <w:multiLevelType w:val="multilevel"/>
    <w:tmpl w:val="A584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635190">
    <w:abstractNumId w:val="38"/>
  </w:num>
  <w:num w:numId="2" w16cid:durableId="613251427">
    <w:abstractNumId w:val="9"/>
  </w:num>
  <w:num w:numId="3" w16cid:durableId="1692606247">
    <w:abstractNumId w:val="32"/>
  </w:num>
  <w:num w:numId="4" w16cid:durableId="1482237339">
    <w:abstractNumId w:val="33"/>
  </w:num>
  <w:num w:numId="5" w16cid:durableId="679889840">
    <w:abstractNumId w:val="16"/>
  </w:num>
  <w:num w:numId="6" w16cid:durableId="1871071138">
    <w:abstractNumId w:val="15"/>
  </w:num>
  <w:num w:numId="7" w16cid:durableId="1228686424">
    <w:abstractNumId w:val="44"/>
  </w:num>
  <w:num w:numId="8" w16cid:durableId="1384014908">
    <w:abstractNumId w:val="11"/>
  </w:num>
  <w:num w:numId="9" w16cid:durableId="58748428">
    <w:abstractNumId w:val="34"/>
  </w:num>
  <w:num w:numId="10" w16cid:durableId="1793205964">
    <w:abstractNumId w:val="39"/>
  </w:num>
  <w:num w:numId="11" w16cid:durableId="1474373478">
    <w:abstractNumId w:val="46"/>
  </w:num>
  <w:num w:numId="12" w16cid:durableId="528489060">
    <w:abstractNumId w:val="12"/>
  </w:num>
  <w:num w:numId="13" w16cid:durableId="1802766445">
    <w:abstractNumId w:val="45"/>
  </w:num>
  <w:num w:numId="14" w16cid:durableId="709964667">
    <w:abstractNumId w:val="7"/>
  </w:num>
  <w:num w:numId="15" w16cid:durableId="1057825141">
    <w:abstractNumId w:val="41"/>
  </w:num>
  <w:num w:numId="16" w16cid:durableId="920602649">
    <w:abstractNumId w:val="37"/>
  </w:num>
  <w:num w:numId="17" w16cid:durableId="1446536593">
    <w:abstractNumId w:val="31"/>
  </w:num>
  <w:num w:numId="18" w16cid:durableId="83576450">
    <w:abstractNumId w:val="3"/>
  </w:num>
  <w:num w:numId="19" w16cid:durableId="1970747332">
    <w:abstractNumId w:val="48"/>
  </w:num>
  <w:num w:numId="20" w16cid:durableId="248276686">
    <w:abstractNumId w:val="23"/>
  </w:num>
  <w:num w:numId="21" w16cid:durableId="911432123">
    <w:abstractNumId w:val="0"/>
  </w:num>
  <w:num w:numId="22" w16cid:durableId="1724982992">
    <w:abstractNumId w:val="25"/>
  </w:num>
  <w:num w:numId="23" w16cid:durableId="1618638664">
    <w:abstractNumId w:val="1"/>
  </w:num>
  <w:num w:numId="24" w16cid:durableId="1210189800">
    <w:abstractNumId w:val="36"/>
  </w:num>
  <w:num w:numId="25" w16cid:durableId="53739761">
    <w:abstractNumId w:val="35"/>
  </w:num>
  <w:num w:numId="26" w16cid:durableId="766929653">
    <w:abstractNumId w:val="40"/>
  </w:num>
  <w:num w:numId="27" w16cid:durableId="1239822129">
    <w:abstractNumId w:val="20"/>
  </w:num>
  <w:num w:numId="28" w16cid:durableId="430126315">
    <w:abstractNumId w:val="22"/>
  </w:num>
  <w:num w:numId="29" w16cid:durableId="1464883393">
    <w:abstractNumId w:val="17"/>
  </w:num>
  <w:num w:numId="30" w16cid:durableId="895778317">
    <w:abstractNumId w:val="6"/>
  </w:num>
  <w:num w:numId="31" w16cid:durableId="1450474235">
    <w:abstractNumId w:val="26"/>
  </w:num>
  <w:num w:numId="32" w16cid:durableId="225534421">
    <w:abstractNumId w:val="18"/>
  </w:num>
  <w:num w:numId="33" w16cid:durableId="1989702146">
    <w:abstractNumId w:val="14"/>
  </w:num>
  <w:num w:numId="34" w16cid:durableId="952322021">
    <w:abstractNumId w:val="27"/>
  </w:num>
  <w:num w:numId="35" w16cid:durableId="1850098823">
    <w:abstractNumId w:val="21"/>
  </w:num>
  <w:num w:numId="36" w16cid:durableId="2124571291">
    <w:abstractNumId w:val="19"/>
  </w:num>
  <w:num w:numId="37" w16cid:durableId="1593969514">
    <w:abstractNumId w:val="8"/>
  </w:num>
  <w:num w:numId="38" w16cid:durableId="1158303681">
    <w:abstractNumId w:val="43"/>
  </w:num>
  <w:num w:numId="39" w16cid:durableId="221137687">
    <w:abstractNumId w:val="42"/>
  </w:num>
  <w:num w:numId="40" w16cid:durableId="1258976363">
    <w:abstractNumId w:val="2"/>
  </w:num>
  <w:num w:numId="41" w16cid:durableId="1949269268">
    <w:abstractNumId w:val="49"/>
  </w:num>
  <w:num w:numId="42" w16cid:durableId="2069567050">
    <w:abstractNumId w:val="29"/>
  </w:num>
  <w:num w:numId="43" w16cid:durableId="602538338">
    <w:abstractNumId w:val="5"/>
  </w:num>
  <w:num w:numId="44" w16cid:durableId="1243107820">
    <w:abstractNumId w:val="10"/>
  </w:num>
  <w:num w:numId="45" w16cid:durableId="1714886460">
    <w:abstractNumId w:val="4"/>
  </w:num>
  <w:num w:numId="46" w16cid:durableId="1930656494">
    <w:abstractNumId w:val="47"/>
  </w:num>
  <w:num w:numId="47" w16cid:durableId="1355155462">
    <w:abstractNumId w:val="24"/>
  </w:num>
  <w:num w:numId="48" w16cid:durableId="684330697">
    <w:abstractNumId w:val="28"/>
  </w:num>
  <w:num w:numId="49" w16cid:durableId="1196894785">
    <w:abstractNumId w:val="30"/>
  </w:num>
  <w:num w:numId="50" w16cid:durableId="1328098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1085"/>
    <w:rsid w:val="00006129"/>
    <w:rsid w:val="00006852"/>
    <w:rsid w:val="00006E61"/>
    <w:rsid w:val="00012128"/>
    <w:rsid w:val="0001459B"/>
    <w:rsid w:val="00023387"/>
    <w:rsid w:val="0002563D"/>
    <w:rsid w:val="000300CA"/>
    <w:rsid w:val="00032106"/>
    <w:rsid w:val="00036DF0"/>
    <w:rsid w:val="00040EAE"/>
    <w:rsid w:val="00051777"/>
    <w:rsid w:val="00055BF8"/>
    <w:rsid w:val="00057058"/>
    <w:rsid w:val="000615D7"/>
    <w:rsid w:val="00065F8E"/>
    <w:rsid w:val="00097005"/>
    <w:rsid w:val="000C315E"/>
    <w:rsid w:val="00102ADC"/>
    <w:rsid w:val="00104BA0"/>
    <w:rsid w:val="001069A7"/>
    <w:rsid w:val="00125264"/>
    <w:rsid w:val="00125842"/>
    <w:rsid w:val="001278E9"/>
    <w:rsid w:val="00135574"/>
    <w:rsid w:val="001407A9"/>
    <w:rsid w:val="00144DAF"/>
    <w:rsid w:val="00162F90"/>
    <w:rsid w:val="0016510E"/>
    <w:rsid w:val="001717D0"/>
    <w:rsid w:val="00174163"/>
    <w:rsid w:val="001773B8"/>
    <w:rsid w:val="001774AA"/>
    <w:rsid w:val="001817AB"/>
    <w:rsid w:val="00182265"/>
    <w:rsid w:val="00182BDA"/>
    <w:rsid w:val="00185CA2"/>
    <w:rsid w:val="00196834"/>
    <w:rsid w:val="00197BD2"/>
    <w:rsid w:val="001A2CEB"/>
    <w:rsid w:val="001A4753"/>
    <w:rsid w:val="001B4D27"/>
    <w:rsid w:val="001C1F42"/>
    <w:rsid w:val="001C1FED"/>
    <w:rsid w:val="001C4235"/>
    <w:rsid w:val="001E3B8A"/>
    <w:rsid w:val="001E6C1D"/>
    <w:rsid w:val="001E7BE9"/>
    <w:rsid w:val="001F7371"/>
    <w:rsid w:val="0020257E"/>
    <w:rsid w:val="002072CD"/>
    <w:rsid w:val="00207545"/>
    <w:rsid w:val="00213953"/>
    <w:rsid w:val="00214046"/>
    <w:rsid w:val="002173F2"/>
    <w:rsid w:val="002203F6"/>
    <w:rsid w:val="00230740"/>
    <w:rsid w:val="00231481"/>
    <w:rsid w:val="002401BE"/>
    <w:rsid w:val="002427F9"/>
    <w:rsid w:val="00246102"/>
    <w:rsid w:val="00257749"/>
    <w:rsid w:val="0027279A"/>
    <w:rsid w:val="0027321E"/>
    <w:rsid w:val="0027666D"/>
    <w:rsid w:val="00285A14"/>
    <w:rsid w:val="002933AC"/>
    <w:rsid w:val="00295CBA"/>
    <w:rsid w:val="0029666A"/>
    <w:rsid w:val="002C341B"/>
    <w:rsid w:val="002C6A1D"/>
    <w:rsid w:val="002E50DC"/>
    <w:rsid w:val="002F1B08"/>
    <w:rsid w:val="002F2825"/>
    <w:rsid w:val="002F55B3"/>
    <w:rsid w:val="002F6B4A"/>
    <w:rsid w:val="003009C8"/>
    <w:rsid w:val="00304890"/>
    <w:rsid w:val="00313F08"/>
    <w:rsid w:val="0032270C"/>
    <w:rsid w:val="00327D7C"/>
    <w:rsid w:val="0033098E"/>
    <w:rsid w:val="00335089"/>
    <w:rsid w:val="0033791F"/>
    <w:rsid w:val="00343528"/>
    <w:rsid w:val="00343A69"/>
    <w:rsid w:val="00350579"/>
    <w:rsid w:val="003533BA"/>
    <w:rsid w:val="00363EA8"/>
    <w:rsid w:val="00366682"/>
    <w:rsid w:val="00370B59"/>
    <w:rsid w:val="00373D0C"/>
    <w:rsid w:val="00373D51"/>
    <w:rsid w:val="00386BBE"/>
    <w:rsid w:val="00390AF6"/>
    <w:rsid w:val="00391676"/>
    <w:rsid w:val="00391FA4"/>
    <w:rsid w:val="003930B4"/>
    <w:rsid w:val="00394CDD"/>
    <w:rsid w:val="003A7906"/>
    <w:rsid w:val="003B7F98"/>
    <w:rsid w:val="003C7717"/>
    <w:rsid w:val="003D040E"/>
    <w:rsid w:val="003F1BE7"/>
    <w:rsid w:val="00400478"/>
    <w:rsid w:val="00402224"/>
    <w:rsid w:val="00407FF2"/>
    <w:rsid w:val="004119EB"/>
    <w:rsid w:val="00413662"/>
    <w:rsid w:val="00420C0C"/>
    <w:rsid w:val="00421799"/>
    <w:rsid w:val="00436CF0"/>
    <w:rsid w:val="00462344"/>
    <w:rsid w:val="00463A8E"/>
    <w:rsid w:val="00464C21"/>
    <w:rsid w:val="00465411"/>
    <w:rsid w:val="00467B0F"/>
    <w:rsid w:val="0047326A"/>
    <w:rsid w:val="00482458"/>
    <w:rsid w:val="00482C20"/>
    <w:rsid w:val="00483C05"/>
    <w:rsid w:val="00493F06"/>
    <w:rsid w:val="004A474D"/>
    <w:rsid w:val="004B4C9D"/>
    <w:rsid w:val="004C2D02"/>
    <w:rsid w:val="004C3653"/>
    <w:rsid w:val="004C45F4"/>
    <w:rsid w:val="004D2792"/>
    <w:rsid w:val="004E1877"/>
    <w:rsid w:val="004F65B0"/>
    <w:rsid w:val="005005C1"/>
    <w:rsid w:val="005036D5"/>
    <w:rsid w:val="00516AE2"/>
    <w:rsid w:val="005200F0"/>
    <w:rsid w:val="00525395"/>
    <w:rsid w:val="005258B5"/>
    <w:rsid w:val="0054263E"/>
    <w:rsid w:val="00543BAB"/>
    <w:rsid w:val="00544214"/>
    <w:rsid w:val="00546AB2"/>
    <w:rsid w:val="0055329D"/>
    <w:rsid w:val="00555711"/>
    <w:rsid w:val="00582B23"/>
    <w:rsid w:val="00582C47"/>
    <w:rsid w:val="00584DC5"/>
    <w:rsid w:val="00586EF1"/>
    <w:rsid w:val="00590337"/>
    <w:rsid w:val="00593878"/>
    <w:rsid w:val="00593BB3"/>
    <w:rsid w:val="005A742E"/>
    <w:rsid w:val="005B5477"/>
    <w:rsid w:val="005B574F"/>
    <w:rsid w:val="005D0F6B"/>
    <w:rsid w:val="005D3EC5"/>
    <w:rsid w:val="005D4E3F"/>
    <w:rsid w:val="005D5F7D"/>
    <w:rsid w:val="005D78E0"/>
    <w:rsid w:val="005E1B09"/>
    <w:rsid w:val="005E2F74"/>
    <w:rsid w:val="005F3E74"/>
    <w:rsid w:val="005F61B2"/>
    <w:rsid w:val="00610AFF"/>
    <w:rsid w:val="00611274"/>
    <w:rsid w:val="006163A3"/>
    <w:rsid w:val="00626E30"/>
    <w:rsid w:val="00645207"/>
    <w:rsid w:val="00646529"/>
    <w:rsid w:val="0065125B"/>
    <w:rsid w:val="00652476"/>
    <w:rsid w:val="00652641"/>
    <w:rsid w:val="00654910"/>
    <w:rsid w:val="00655D9A"/>
    <w:rsid w:val="00665C56"/>
    <w:rsid w:val="0067018B"/>
    <w:rsid w:val="00672EF4"/>
    <w:rsid w:val="00682EA4"/>
    <w:rsid w:val="006B09AD"/>
    <w:rsid w:val="006B35D2"/>
    <w:rsid w:val="006C117F"/>
    <w:rsid w:val="006C69F7"/>
    <w:rsid w:val="006C7582"/>
    <w:rsid w:val="006E1F48"/>
    <w:rsid w:val="006E6198"/>
    <w:rsid w:val="006F4A1D"/>
    <w:rsid w:val="006F7601"/>
    <w:rsid w:val="006F7BF8"/>
    <w:rsid w:val="007035B6"/>
    <w:rsid w:val="00712D85"/>
    <w:rsid w:val="00713D9D"/>
    <w:rsid w:val="007141FB"/>
    <w:rsid w:val="00717736"/>
    <w:rsid w:val="00722EAA"/>
    <w:rsid w:val="00741B05"/>
    <w:rsid w:val="0074685B"/>
    <w:rsid w:val="007512A4"/>
    <w:rsid w:val="00756E57"/>
    <w:rsid w:val="0075790A"/>
    <w:rsid w:val="00762A55"/>
    <w:rsid w:val="00764532"/>
    <w:rsid w:val="00777FBE"/>
    <w:rsid w:val="00781369"/>
    <w:rsid w:val="00790B5C"/>
    <w:rsid w:val="0079250E"/>
    <w:rsid w:val="007936CA"/>
    <w:rsid w:val="007A3FD7"/>
    <w:rsid w:val="007C5748"/>
    <w:rsid w:val="007E22AF"/>
    <w:rsid w:val="007E6097"/>
    <w:rsid w:val="007F4FA0"/>
    <w:rsid w:val="007F66A5"/>
    <w:rsid w:val="007F6BDE"/>
    <w:rsid w:val="00804AF3"/>
    <w:rsid w:val="00807747"/>
    <w:rsid w:val="00816644"/>
    <w:rsid w:val="008207FF"/>
    <w:rsid w:val="00822590"/>
    <w:rsid w:val="008229A9"/>
    <w:rsid w:val="008251FE"/>
    <w:rsid w:val="0082641C"/>
    <w:rsid w:val="00827D28"/>
    <w:rsid w:val="008437A0"/>
    <w:rsid w:val="00850732"/>
    <w:rsid w:val="008603D0"/>
    <w:rsid w:val="00867020"/>
    <w:rsid w:val="0088320B"/>
    <w:rsid w:val="00883F08"/>
    <w:rsid w:val="00890047"/>
    <w:rsid w:val="008931B8"/>
    <w:rsid w:val="008A4B49"/>
    <w:rsid w:val="008A714F"/>
    <w:rsid w:val="008B07A4"/>
    <w:rsid w:val="008B71E7"/>
    <w:rsid w:val="008C5E2D"/>
    <w:rsid w:val="008D103D"/>
    <w:rsid w:val="008E245D"/>
    <w:rsid w:val="008E40FF"/>
    <w:rsid w:val="008F402B"/>
    <w:rsid w:val="009046F5"/>
    <w:rsid w:val="009064B0"/>
    <w:rsid w:val="00913FB9"/>
    <w:rsid w:val="00914579"/>
    <w:rsid w:val="00927B49"/>
    <w:rsid w:val="00935C51"/>
    <w:rsid w:val="0094258B"/>
    <w:rsid w:val="00956590"/>
    <w:rsid w:val="0096399A"/>
    <w:rsid w:val="0097031D"/>
    <w:rsid w:val="00972FE7"/>
    <w:rsid w:val="00974DC1"/>
    <w:rsid w:val="009869B1"/>
    <w:rsid w:val="009A730D"/>
    <w:rsid w:val="009B06EC"/>
    <w:rsid w:val="009B0AAD"/>
    <w:rsid w:val="009B1D2D"/>
    <w:rsid w:val="009B339E"/>
    <w:rsid w:val="009C128D"/>
    <w:rsid w:val="009D579E"/>
    <w:rsid w:val="009D679B"/>
    <w:rsid w:val="009D7976"/>
    <w:rsid w:val="009E3321"/>
    <w:rsid w:val="009E48DC"/>
    <w:rsid w:val="009E7F49"/>
    <w:rsid w:val="009F0CD9"/>
    <w:rsid w:val="009F4BF6"/>
    <w:rsid w:val="009F510A"/>
    <w:rsid w:val="009F5D01"/>
    <w:rsid w:val="00A06A12"/>
    <w:rsid w:val="00A10D3E"/>
    <w:rsid w:val="00A1658F"/>
    <w:rsid w:val="00A3267B"/>
    <w:rsid w:val="00A42327"/>
    <w:rsid w:val="00A42B12"/>
    <w:rsid w:val="00A54ADF"/>
    <w:rsid w:val="00A55D70"/>
    <w:rsid w:val="00A573A4"/>
    <w:rsid w:val="00A609B2"/>
    <w:rsid w:val="00A74CA3"/>
    <w:rsid w:val="00A77A5A"/>
    <w:rsid w:val="00A81123"/>
    <w:rsid w:val="00A83BB0"/>
    <w:rsid w:val="00A911FB"/>
    <w:rsid w:val="00AA5375"/>
    <w:rsid w:val="00AB0AC1"/>
    <w:rsid w:val="00AB1D86"/>
    <w:rsid w:val="00AB1E35"/>
    <w:rsid w:val="00AB4E03"/>
    <w:rsid w:val="00AC1D26"/>
    <w:rsid w:val="00AD00B9"/>
    <w:rsid w:val="00AD6668"/>
    <w:rsid w:val="00AD7451"/>
    <w:rsid w:val="00AE00DC"/>
    <w:rsid w:val="00AE5693"/>
    <w:rsid w:val="00AE6ED8"/>
    <w:rsid w:val="00AF4172"/>
    <w:rsid w:val="00AF7ED5"/>
    <w:rsid w:val="00B02041"/>
    <w:rsid w:val="00B0734D"/>
    <w:rsid w:val="00B11F16"/>
    <w:rsid w:val="00B232AD"/>
    <w:rsid w:val="00B23801"/>
    <w:rsid w:val="00B33321"/>
    <w:rsid w:val="00B35D06"/>
    <w:rsid w:val="00B41031"/>
    <w:rsid w:val="00B416E0"/>
    <w:rsid w:val="00B45545"/>
    <w:rsid w:val="00B54A48"/>
    <w:rsid w:val="00B55813"/>
    <w:rsid w:val="00B5584F"/>
    <w:rsid w:val="00B7318D"/>
    <w:rsid w:val="00B75DEA"/>
    <w:rsid w:val="00B82207"/>
    <w:rsid w:val="00BA057D"/>
    <w:rsid w:val="00BA3321"/>
    <w:rsid w:val="00BB64EA"/>
    <w:rsid w:val="00BD1ED7"/>
    <w:rsid w:val="00BE6F5C"/>
    <w:rsid w:val="00BF2D80"/>
    <w:rsid w:val="00BF67DB"/>
    <w:rsid w:val="00C01315"/>
    <w:rsid w:val="00C018C9"/>
    <w:rsid w:val="00C0196F"/>
    <w:rsid w:val="00C01B96"/>
    <w:rsid w:val="00C14DAA"/>
    <w:rsid w:val="00C33E89"/>
    <w:rsid w:val="00C35194"/>
    <w:rsid w:val="00C35C51"/>
    <w:rsid w:val="00C43E8B"/>
    <w:rsid w:val="00C47D01"/>
    <w:rsid w:val="00C52ED0"/>
    <w:rsid w:val="00C53D38"/>
    <w:rsid w:val="00C768FC"/>
    <w:rsid w:val="00C8248F"/>
    <w:rsid w:val="00C93275"/>
    <w:rsid w:val="00C947BB"/>
    <w:rsid w:val="00C94DE9"/>
    <w:rsid w:val="00C9611F"/>
    <w:rsid w:val="00CB0CF1"/>
    <w:rsid w:val="00CB16A9"/>
    <w:rsid w:val="00CB3EEF"/>
    <w:rsid w:val="00CB5C9C"/>
    <w:rsid w:val="00CC2D3F"/>
    <w:rsid w:val="00CC3F3D"/>
    <w:rsid w:val="00CC5D71"/>
    <w:rsid w:val="00CD263B"/>
    <w:rsid w:val="00CD35C6"/>
    <w:rsid w:val="00CD70B5"/>
    <w:rsid w:val="00CE5011"/>
    <w:rsid w:val="00CE5E37"/>
    <w:rsid w:val="00CE70CA"/>
    <w:rsid w:val="00D01C98"/>
    <w:rsid w:val="00D04A5D"/>
    <w:rsid w:val="00D11BC9"/>
    <w:rsid w:val="00D12913"/>
    <w:rsid w:val="00D15864"/>
    <w:rsid w:val="00D17490"/>
    <w:rsid w:val="00D2152D"/>
    <w:rsid w:val="00D25F28"/>
    <w:rsid w:val="00D30A1F"/>
    <w:rsid w:val="00D323B4"/>
    <w:rsid w:val="00D35D0F"/>
    <w:rsid w:val="00D41B80"/>
    <w:rsid w:val="00D4215B"/>
    <w:rsid w:val="00D554D6"/>
    <w:rsid w:val="00D66C87"/>
    <w:rsid w:val="00D7033B"/>
    <w:rsid w:val="00D832A3"/>
    <w:rsid w:val="00D8405B"/>
    <w:rsid w:val="00D840B5"/>
    <w:rsid w:val="00D91B2F"/>
    <w:rsid w:val="00D920CA"/>
    <w:rsid w:val="00DC6E8A"/>
    <w:rsid w:val="00DD5816"/>
    <w:rsid w:val="00DD74E5"/>
    <w:rsid w:val="00DD7971"/>
    <w:rsid w:val="00DF367C"/>
    <w:rsid w:val="00DF3BA3"/>
    <w:rsid w:val="00E17023"/>
    <w:rsid w:val="00E23C56"/>
    <w:rsid w:val="00E242D2"/>
    <w:rsid w:val="00E256E3"/>
    <w:rsid w:val="00E37441"/>
    <w:rsid w:val="00E45670"/>
    <w:rsid w:val="00E4660E"/>
    <w:rsid w:val="00E51536"/>
    <w:rsid w:val="00E52009"/>
    <w:rsid w:val="00E5361B"/>
    <w:rsid w:val="00E63AAB"/>
    <w:rsid w:val="00E7424C"/>
    <w:rsid w:val="00E74AB8"/>
    <w:rsid w:val="00E76EE7"/>
    <w:rsid w:val="00E77112"/>
    <w:rsid w:val="00E83277"/>
    <w:rsid w:val="00E85610"/>
    <w:rsid w:val="00E921A0"/>
    <w:rsid w:val="00E9368E"/>
    <w:rsid w:val="00E94E03"/>
    <w:rsid w:val="00EA44E4"/>
    <w:rsid w:val="00EB3F33"/>
    <w:rsid w:val="00EB756D"/>
    <w:rsid w:val="00ED574F"/>
    <w:rsid w:val="00EE0344"/>
    <w:rsid w:val="00EF3681"/>
    <w:rsid w:val="00F10098"/>
    <w:rsid w:val="00F13C8A"/>
    <w:rsid w:val="00F26BB4"/>
    <w:rsid w:val="00F361EA"/>
    <w:rsid w:val="00F420DE"/>
    <w:rsid w:val="00F43867"/>
    <w:rsid w:val="00F50B79"/>
    <w:rsid w:val="00F5179A"/>
    <w:rsid w:val="00F53DFE"/>
    <w:rsid w:val="00F62398"/>
    <w:rsid w:val="00F64283"/>
    <w:rsid w:val="00F71132"/>
    <w:rsid w:val="00F74F5D"/>
    <w:rsid w:val="00F80340"/>
    <w:rsid w:val="00F837B7"/>
    <w:rsid w:val="00F83E87"/>
    <w:rsid w:val="00F841C8"/>
    <w:rsid w:val="00F858B0"/>
    <w:rsid w:val="00F96815"/>
    <w:rsid w:val="00FB259E"/>
    <w:rsid w:val="00FD1653"/>
    <w:rsid w:val="00FE1D55"/>
    <w:rsid w:val="00FF0F34"/>
    <w:rsid w:val="00FF1912"/>
    <w:rsid w:val="300F7FC2"/>
    <w:rsid w:val="31A44405"/>
    <w:rsid w:val="4ADC70F0"/>
    <w:rsid w:val="53796932"/>
    <w:rsid w:val="681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E53D0981-7C3D-478D-8FCE-7D8A6F29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5379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37969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styleId="ListBullet">
    <w:name w:val="List Bullet"/>
    <w:basedOn w:val="BodyText"/>
    <w:autoRedefine/>
    <w:rsid w:val="00D04A5D"/>
    <w:pPr>
      <w:numPr>
        <w:numId w:val="28"/>
      </w:numPr>
      <w:tabs>
        <w:tab w:val="clear" w:pos="1800"/>
        <w:tab w:val="num" w:pos="360"/>
      </w:tabs>
      <w:spacing w:after="0" w:line="20" w:lineRule="atLeast"/>
      <w:ind w:left="0" w:firstLine="0"/>
    </w:pPr>
    <w:rPr>
      <w:rFonts w:ascii="Arial" w:eastAsia="Times New Roman" w:hAnsi="Arial" w:cs="Arial"/>
      <w:bCs/>
      <w:kern w:val="24"/>
      <w:sz w:val="20"/>
      <w:szCs w:val="20"/>
    </w:rPr>
  </w:style>
  <w:style w:type="paragraph" w:customStyle="1" w:styleId="Default">
    <w:name w:val="Default"/>
    <w:rsid w:val="005B5477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1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0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59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4F3F08-1731-488A-A07A-F53196F31CF0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61E1D75-9958-404D-ACE1-3A28AF8E3BAC}">
      <dgm:prSet phldrT="[Text]" custT="1"/>
      <dgm:spPr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31750" tIns="31750" rIns="31750" bIns="31750" numCol="1" spcCol="1270" anchor="ctr" anchorCtr="0"/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Vacancy</a:t>
          </a:r>
        </a:p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Head of Employment</a:t>
          </a:r>
        </a:p>
      </dgm:t>
    </dgm:pt>
    <dgm:pt modelId="{54925B92-440C-4BED-9D89-A4FEFAB4DDD4}" type="parTrans" cxnId="{F2C0469D-3529-404C-BED9-C16704656738}">
      <dgm:prSet/>
      <dgm:spPr/>
      <dgm:t>
        <a:bodyPr/>
        <a:lstStyle/>
        <a:p>
          <a:endParaRPr lang="en-GB" sz="1000"/>
        </a:p>
      </dgm:t>
    </dgm:pt>
    <dgm:pt modelId="{3A06A8E6-6382-4A80-AE0C-FF5C197C5DA4}" type="sibTrans" cxnId="{F2C0469D-3529-404C-BED9-C16704656738}">
      <dgm:prSet/>
      <dgm:spPr/>
      <dgm:t>
        <a:bodyPr/>
        <a:lstStyle/>
        <a:p>
          <a:endParaRPr lang="en-GB" sz="1000"/>
        </a:p>
      </dgm:t>
    </dgm:pt>
    <dgm:pt modelId="{CBD5826F-59AE-48A9-88A6-F81759574AA4}">
      <dgm:prSet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31750" tIns="31750" rIns="31750" bIns="31750" numCol="1" spcCol="1270" anchor="ctr" anchorCtr="0"/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Senior Employee Relations Advisor</a:t>
          </a:r>
        </a:p>
      </dgm:t>
    </dgm:pt>
    <dgm:pt modelId="{E3532064-7E1B-4588-AD59-B2F55060E326}" type="parTrans" cxnId="{46693430-9EA7-4FA3-94C0-DE31253BA331}">
      <dgm:prSet/>
      <dgm:spPr/>
      <dgm:t>
        <a:bodyPr/>
        <a:lstStyle/>
        <a:p>
          <a:endParaRPr lang="en-GB" sz="1000"/>
        </a:p>
      </dgm:t>
    </dgm:pt>
    <dgm:pt modelId="{59CAFF9E-97E7-449A-8599-4BF36614ED46}" type="sibTrans" cxnId="{46693430-9EA7-4FA3-94C0-DE31253BA331}">
      <dgm:prSet/>
      <dgm:spPr/>
      <dgm:t>
        <a:bodyPr/>
        <a:lstStyle/>
        <a:p>
          <a:endParaRPr lang="en-GB" sz="1000"/>
        </a:p>
      </dgm:t>
    </dgm:pt>
    <dgm:pt modelId="{F61E35B7-12AE-4263-A2F1-6EB2AD235ABB}">
      <dgm:prSet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31750" tIns="31750" rIns="31750" bIns="31750" numCol="1" spcCol="1270" anchor="ctr" anchorCtr="0"/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Senior  Employment Manager</a:t>
          </a:r>
        </a:p>
      </dgm:t>
    </dgm:pt>
    <dgm:pt modelId="{C027E4B6-FFDE-4849-92F1-F9FD40DC7E00}" type="parTrans" cxnId="{A1622605-7831-4C16-8EF9-A9EA3A8A071D}">
      <dgm:prSet/>
      <dgm:spPr/>
      <dgm:t>
        <a:bodyPr/>
        <a:lstStyle/>
        <a:p>
          <a:endParaRPr lang="en-GB"/>
        </a:p>
      </dgm:t>
    </dgm:pt>
    <dgm:pt modelId="{EE169B66-356B-40D0-A426-43BC48EA0D6D}" type="sibTrans" cxnId="{A1622605-7831-4C16-8EF9-A9EA3A8A071D}">
      <dgm:prSet/>
      <dgm:spPr/>
      <dgm:t>
        <a:bodyPr/>
        <a:lstStyle/>
        <a:p>
          <a:endParaRPr lang="en-GB"/>
        </a:p>
      </dgm:t>
    </dgm:pt>
    <dgm:pt modelId="{59C76FC2-8A68-4F37-82F0-52B5B42C9AE9}" type="pres">
      <dgm:prSet presAssocID="{394F3F08-1731-488A-A07A-F53196F31C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A0254C-0BDB-4616-ABD9-692756A38457}" type="pres">
      <dgm:prSet presAssocID="{A61E1D75-9958-404D-ACE1-3A28AF8E3BAC}" presName="hierRoot1" presStyleCnt="0">
        <dgm:presLayoutVars>
          <dgm:hierBranch val="init"/>
        </dgm:presLayoutVars>
      </dgm:prSet>
      <dgm:spPr/>
    </dgm:pt>
    <dgm:pt modelId="{8F6A2223-2B85-4412-8F33-F84B3D0D2CAE}" type="pres">
      <dgm:prSet presAssocID="{A61E1D75-9958-404D-ACE1-3A28AF8E3BAC}" presName="rootComposite1" presStyleCnt="0"/>
      <dgm:spPr/>
    </dgm:pt>
    <dgm:pt modelId="{0DE6C22D-EA5E-4A9A-B668-3D4BBA0EC315}" type="pres">
      <dgm:prSet presAssocID="{A61E1D75-9958-404D-ACE1-3A28AF8E3BAC}" presName="rootText1" presStyleLbl="node0" presStyleIdx="0" presStyleCnt="1" custScaleX="83252" custScaleY="77191">
        <dgm:presLayoutVars>
          <dgm:chPref val="3"/>
        </dgm:presLayoutVars>
      </dgm:prSet>
      <dgm:spPr>
        <a:xfrm>
          <a:off x="3785687" y="870476"/>
          <a:ext cx="1329204" cy="664602"/>
        </a:xfrm>
        <a:prstGeom prst="rect">
          <a:avLst/>
        </a:prstGeom>
      </dgm:spPr>
    </dgm:pt>
    <dgm:pt modelId="{319519D2-3AC1-4B6B-AC32-F87EC2BD6A66}" type="pres">
      <dgm:prSet presAssocID="{A61E1D75-9958-404D-ACE1-3A28AF8E3BAC}" presName="rootConnector1" presStyleLbl="node1" presStyleIdx="0" presStyleCnt="0"/>
      <dgm:spPr/>
    </dgm:pt>
    <dgm:pt modelId="{93E243B2-83E8-4DBD-B41F-BEB459547C23}" type="pres">
      <dgm:prSet presAssocID="{A61E1D75-9958-404D-ACE1-3A28AF8E3BAC}" presName="hierChild2" presStyleCnt="0"/>
      <dgm:spPr/>
    </dgm:pt>
    <dgm:pt modelId="{A7CCDED3-22B2-4301-BEB8-E3C24C80D8E0}" type="pres">
      <dgm:prSet presAssocID="{E3532064-7E1B-4588-AD59-B2F55060E326}" presName="Name37" presStyleLbl="parChTrans1D2" presStyleIdx="0" presStyleCnt="2"/>
      <dgm:spPr/>
    </dgm:pt>
    <dgm:pt modelId="{FDE398F2-F576-4739-BC99-93F00377D46E}" type="pres">
      <dgm:prSet presAssocID="{CBD5826F-59AE-48A9-88A6-F81759574AA4}" presName="hierRoot2" presStyleCnt="0">
        <dgm:presLayoutVars>
          <dgm:hierBranch val="init"/>
        </dgm:presLayoutVars>
      </dgm:prSet>
      <dgm:spPr/>
    </dgm:pt>
    <dgm:pt modelId="{6BB04E9F-E3FC-45A2-A53A-FBDBA00CE0B8}" type="pres">
      <dgm:prSet presAssocID="{CBD5826F-59AE-48A9-88A6-F81759574AA4}" presName="rootComposite" presStyleCnt="0"/>
      <dgm:spPr/>
    </dgm:pt>
    <dgm:pt modelId="{BB609E9B-CF00-4F9D-875F-4B3E827F8184}" type="pres">
      <dgm:prSet presAssocID="{CBD5826F-59AE-48A9-88A6-F81759574AA4}" presName="rootText" presStyleLbl="node2" presStyleIdx="0" presStyleCnt="2" custScaleX="105749" custScaleY="98254">
        <dgm:presLayoutVars>
          <dgm:chPref val="3"/>
        </dgm:presLayoutVars>
      </dgm:prSet>
      <dgm:spPr>
        <a:xfrm>
          <a:off x="776" y="1814211"/>
          <a:ext cx="1329204" cy="664602"/>
        </a:xfrm>
        <a:prstGeom prst="rect">
          <a:avLst/>
        </a:prstGeom>
      </dgm:spPr>
    </dgm:pt>
    <dgm:pt modelId="{0DB65B36-95DA-40E7-BD63-5D7576715F7A}" type="pres">
      <dgm:prSet presAssocID="{CBD5826F-59AE-48A9-88A6-F81759574AA4}" presName="rootConnector" presStyleLbl="node2" presStyleIdx="0" presStyleCnt="2"/>
      <dgm:spPr/>
    </dgm:pt>
    <dgm:pt modelId="{15310F46-E72D-42FC-A9BE-DFEF759F940C}" type="pres">
      <dgm:prSet presAssocID="{CBD5826F-59AE-48A9-88A6-F81759574AA4}" presName="hierChild4" presStyleCnt="0"/>
      <dgm:spPr/>
    </dgm:pt>
    <dgm:pt modelId="{8DCE2E89-B805-4E89-BA26-A8FDF733F52E}" type="pres">
      <dgm:prSet presAssocID="{CBD5826F-59AE-48A9-88A6-F81759574AA4}" presName="hierChild5" presStyleCnt="0"/>
      <dgm:spPr/>
    </dgm:pt>
    <dgm:pt modelId="{F3EEFAFC-1D45-4FC2-BDF3-F2232050108B}" type="pres">
      <dgm:prSet presAssocID="{C027E4B6-FFDE-4849-92F1-F9FD40DC7E00}" presName="Name37" presStyleLbl="parChTrans1D2" presStyleIdx="1" presStyleCnt="2"/>
      <dgm:spPr/>
    </dgm:pt>
    <dgm:pt modelId="{A03CA12B-84BE-4F66-AA2E-E30B2836E1F5}" type="pres">
      <dgm:prSet presAssocID="{F61E35B7-12AE-4263-A2F1-6EB2AD235ABB}" presName="hierRoot2" presStyleCnt="0">
        <dgm:presLayoutVars>
          <dgm:hierBranch val="init"/>
        </dgm:presLayoutVars>
      </dgm:prSet>
      <dgm:spPr/>
    </dgm:pt>
    <dgm:pt modelId="{508B332B-7839-4981-85D4-248F7EEFE163}" type="pres">
      <dgm:prSet presAssocID="{F61E35B7-12AE-4263-A2F1-6EB2AD235ABB}" presName="rootComposite" presStyleCnt="0"/>
      <dgm:spPr/>
    </dgm:pt>
    <dgm:pt modelId="{9B90426F-81BE-445E-9F7A-E6C5B60DBA32}" type="pres">
      <dgm:prSet presAssocID="{F61E35B7-12AE-4263-A2F1-6EB2AD235ABB}" presName="rootText" presStyleLbl="node2" presStyleIdx="1" presStyleCnt="2">
        <dgm:presLayoutVars>
          <dgm:chPref val="3"/>
        </dgm:presLayoutVars>
      </dgm:prSet>
      <dgm:spPr>
        <a:xfrm>
          <a:off x="4314986" y="1619333"/>
          <a:ext cx="2715865" cy="1357932"/>
        </a:xfrm>
        <a:prstGeom prst="rect">
          <a:avLst/>
        </a:prstGeom>
      </dgm:spPr>
    </dgm:pt>
    <dgm:pt modelId="{51275FA7-C028-481D-B2E8-C8E3CCEE4C35}" type="pres">
      <dgm:prSet presAssocID="{F61E35B7-12AE-4263-A2F1-6EB2AD235ABB}" presName="rootConnector" presStyleLbl="node2" presStyleIdx="1" presStyleCnt="2"/>
      <dgm:spPr/>
    </dgm:pt>
    <dgm:pt modelId="{23750544-CD1F-4D17-8DAD-FB150EE7F31F}" type="pres">
      <dgm:prSet presAssocID="{F61E35B7-12AE-4263-A2F1-6EB2AD235ABB}" presName="hierChild4" presStyleCnt="0"/>
      <dgm:spPr/>
    </dgm:pt>
    <dgm:pt modelId="{38E78D93-0AC6-4426-9951-C05F963EE998}" type="pres">
      <dgm:prSet presAssocID="{F61E35B7-12AE-4263-A2F1-6EB2AD235ABB}" presName="hierChild5" presStyleCnt="0"/>
      <dgm:spPr/>
    </dgm:pt>
    <dgm:pt modelId="{0392044C-7463-4F4D-A0D7-BDBDB10AF715}" type="pres">
      <dgm:prSet presAssocID="{A61E1D75-9958-404D-ACE1-3A28AF8E3BAC}" presName="hierChild3" presStyleCnt="0"/>
      <dgm:spPr/>
    </dgm:pt>
  </dgm:ptLst>
  <dgm:cxnLst>
    <dgm:cxn modelId="{F4364701-9C82-45C3-837A-423C62C5B8B2}" type="presOf" srcId="{F61E35B7-12AE-4263-A2F1-6EB2AD235ABB}" destId="{51275FA7-C028-481D-B2E8-C8E3CCEE4C35}" srcOrd="1" destOrd="0" presId="urn:microsoft.com/office/officeart/2005/8/layout/orgChart1"/>
    <dgm:cxn modelId="{A1622605-7831-4C16-8EF9-A9EA3A8A071D}" srcId="{A61E1D75-9958-404D-ACE1-3A28AF8E3BAC}" destId="{F61E35B7-12AE-4263-A2F1-6EB2AD235ABB}" srcOrd="1" destOrd="0" parTransId="{C027E4B6-FFDE-4849-92F1-F9FD40DC7E00}" sibTransId="{EE169B66-356B-40D0-A426-43BC48EA0D6D}"/>
    <dgm:cxn modelId="{4EF5E41E-0F01-4B6C-BA06-760D13572B0B}" type="presOf" srcId="{A61E1D75-9958-404D-ACE1-3A28AF8E3BAC}" destId="{319519D2-3AC1-4B6B-AC32-F87EC2BD6A66}" srcOrd="1" destOrd="0" presId="urn:microsoft.com/office/officeart/2005/8/layout/orgChart1"/>
    <dgm:cxn modelId="{46693430-9EA7-4FA3-94C0-DE31253BA331}" srcId="{A61E1D75-9958-404D-ACE1-3A28AF8E3BAC}" destId="{CBD5826F-59AE-48A9-88A6-F81759574AA4}" srcOrd="0" destOrd="0" parTransId="{E3532064-7E1B-4588-AD59-B2F55060E326}" sibTransId="{59CAFF9E-97E7-449A-8599-4BF36614ED46}"/>
    <dgm:cxn modelId="{1040F130-327D-4555-9740-ACB1E06CC40D}" type="presOf" srcId="{C027E4B6-FFDE-4849-92F1-F9FD40DC7E00}" destId="{F3EEFAFC-1D45-4FC2-BDF3-F2232050108B}" srcOrd="0" destOrd="0" presId="urn:microsoft.com/office/officeart/2005/8/layout/orgChart1"/>
    <dgm:cxn modelId="{607EFD3D-9C9A-459A-9AB0-2847E531B00E}" type="presOf" srcId="{CBD5826F-59AE-48A9-88A6-F81759574AA4}" destId="{BB609E9B-CF00-4F9D-875F-4B3E827F8184}" srcOrd="0" destOrd="0" presId="urn:microsoft.com/office/officeart/2005/8/layout/orgChart1"/>
    <dgm:cxn modelId="{8FC09560-9403-41B4-8208-CB64161E808D}" type="presOf" srcId="{394F3F08-1731-488A-A07A-F53196F31CF0}" destId="{59C76FC2-8A68-4F37-82F0-52B5B42C9AE9}" srcOrd="0" destOrd="0" presId="urn:microsoft.com/office/officeart/2005/8/layout/orgChart1"/>
    <dgm:cxn modelId="{2BFE7A42-3FD0-4E10-BCED-4AC571B7EF58}" type="presOf" srcId="{CBD5826F-59AE-48A9-88A6-F81759574AA4}" destId="{0DB65B36-95DA-40E7-BD63-5D7576715F7A}" srcOrd="1" destOrd="0" presId="urn:microsoft.com/office/officeart/2005/8/layout/orgChart1"/>
    <dgm:cxn modelId="{E7A41F77-AB0B-4049-BCAE-ED39427F05EB}" type="presOf" srcId="{E3532064-7E1B-4588-AD59-B2F55060E326}" destId="{A7CCDED3-22B2-4301-BEB8-E3C24C80D8E0}" srcOrd="0" destOrd="0" presId="urn:microsoft.com/office/officeart/2005/8/layout/orgChart1"/>
    <dgm:cxn modelId="{D05C7C93-A7BF-4E61-964F-A784A17931B4}" type="presOf" srcId="{A61E1D75-9958-404D-ACE1-3A28AF8E3BAC}" destId="{0DE6C22D-EA5E-4A9A-B668-3D4BBA0EC315}" srcOrd="0" destOrd="0" presId="urn:microsoft.com/office/officeart/2005/8/layout/orgChart1"/>
    <dgm:cxn modelId="{F2C0469D-3529-404C-BED9-C16704656738}" srcId="{394F3F08-1731-488A-A07A-F53196F31CF0}" destId="{A61E1D75-9958-404D-ACE1-3A28AF8E3BAC}" srcOrd="0" destOrd="0" parTransId="{54925B92-440C-4BED-9D89-A4FEFAB4DDD4}" sibTransId="{3A06A8E6-6382-4A80-AE0C-FF5C197C5DA4}"/>
    <dgm:cxn modelId="{4C3F4CAA-C01A-41D6-928C-DCB75A86DB43}" type="presOf" srcId="{F61E35B7-12AE-4263-A2F1-6EB2AD235ABB}" destId="{9B90426F-81BE-445E-9F7A-E6C5B60DBA32}" srcOrd="0" destOrd="0" presId="urn:microsoft.com/office/officeart/2005/8/layout/orgChart1"/>
    <dgm:cxn modelId="{727AB6FF-C9CB-4A29-8C03-3765DCC9A709}" type="presParOf" srcId="{59C76FC2-8A68-4F37-82F0-52B5B42C9AE9}" destId="{B7A0254C-0BDB-4616-ABD9-692756A38457}" srcOrd="0" destOrd="0" presId="urn:microsoft.com/office/officeart/2005/8/layout/orgChart1"/>
    <dgm:cxn modelId="{863F3F1F-28B1-4FD5-BEFE-4958C152DE0A}" type="presParOf" srcId="{B7A0254C-0BDB-4616-ABD9-692756A38457}" destId="{8F6A2223-2B85-4412-8F33-F84B3D0D2CAE}" srcOrd="0" destOrd="0" presId="urn:microsoft.com/office/officeart/2005/8/layout/orgChart1"/>
    <dgm:cxn modelId="{1B2623C7-8A3C-4777-91C6-B70B416F8F38}" type="presParOf" srcId="{8F6A2223-2B85-4412-8F33-F84B3D0D2CAE}" destId="{0DE6C22D-EA5E-4A9A-B668-3D4BBA0EC315}" srcOrd="0" destOrd="0" presId="urn:microsoft.com/office/officeart/2005/8/layout/orgChart1"/>
    <dgm:cxn modelId="{8A02B4ED-FB75-4529-8F51-3633A04A6E6B}" type="presParOf" srcId="{8F6A2223-2B85-4412-8F33-F84B3D0D2CAE}" destId="{319519D2-3AC1-4B6B-AC32-F87EC2BD6A66}" srcOrd="1" destOrd="0" presId="urn:microsoft.com/office/officeart/2005/8/layout/orgChart1"/>
    <dgm:cxn modelId="{DB6900A0-F4E8-497F-BB2D-939B0A7B2721}" type="presParOf" srcId="{B7A0254C-0BDB-4616-ABD9-692756A38457}" destId="{93E243B2-83E8-4DBD-B41F-BEB459547C23}" srcOrd="1" destOrd="0" presId="urn:microsoft.com/office/officeart/2005/8/layout/orgChart1"/>
    <dgm:cxn modelId="{3C1E24FB-02EC-4CA3-B105-1392BAB5C5CF}" type="presParOf" srcId="{93E243B2-83E8-4DBD-B41F-BEB459547C23}" destId="{A7CCDED3-22B2-4301-BEB8-E3C24C80D8E0}" srcOrd="0" destOrd="0" presId="urn:microsoft.com/office/officeart/2005/8/layout/orgChart1"/>
    <dgm:cxn modelId="{B76CA433-D2C0-48CF-83C6-0354479EE298}" type="presParOf" srcId="{93E243B2-83E8-4DBD-B41F-BEB459547C23}" destId="{FDE398F2-F576-4739-BC99-93F00377D46E}" srcOrd="1" destOrd="0" presId="urn:microsoft.com/office/officeart/2005/8/layout/orgChart1"/>
    <dgm:cxn modelId="{59F7A287-7254-4684-968C-D2D6A6F0BEAC}" type="presParOf" srcId="{FDE398F2-F576-4739-BC99-93F00377D46E}" destId="{6BB04E9F-E3FC-45A2-A53A-FBDBA00CE0B8}" srcOrd="0" destOrd="0" presId="urn:microsoft.com/office/officeart/2005/8/layout/orgChart1"/>
    <dgm:cxn modelId="{0A04C92B-6F9A-46B4-A0D5-03E01C3235BD}" type="presParOf" srcId="{6BB04E9F-E3FC-45A2-A53A-FBDBA00CE0B8}" destId="{BB609E9B-CF00-4F9D-875F-4B3E827F8184}" srcOrd="0" destOrd="0" presId="urn:microsoft.com/office/officeart/2005/8/layout/orgChart1"/>
    <dgm:cxn modelId="{33E8ECE3-2F09-4936-AAE4-4B89629B5A68}" type="presParOf" srcId="{6BB04E9F-E3FC-45A2-A53A-FBDBA00CE0B8}" destId="{0DB65B36-95DA-40E7-BD63-5D7576715F7A}" srcOrd="1" destOrd="0" presId="urn:microsoft.com/office/officeart/2005/8/layout/orgChart1"/>
    <dgm:cxn modelId="{6E513486-B96E-486D-AF36-BFBD1B69132B}" type="presParOf" srcId="{FDE398F2-F576-4739-BC99-93F00377D46E}" destId="{15310F46-E72D-42FC-A9BE-DFEF759F940C}" srcOrd="1" destOrd="0" presId="urn:microsoft.com/office/officeart/2005/8/layout/orgChart1"/>
    <dgm:cxn modelId="{32669551-0946-49CF-98A4-90529AB9DDC5}" type="presParOf" srcId="{FDE398F2-F576-4739-BC99-93F00377D46E}" destId="{8DCE2E89-B805-4E89-BA26-A8FDF733F52E}" srcOrd="2" destOrd="0" presId="urn:microsoft.com/office/officeart/2005/8/layout/orgChart1"/>
    <dgm:cxn modelId="{323523F7-8C0B-4B86-8F8C-C44DA6BEBAFA}" type="presParOf" srcId="{93E243B2-83E8-4DBD-B41F-BEB459547C23}" destId="{F3EEFAFC-1D45-4FC2-BDF3-F2232050108B}" srcOrd="2" destOrd="0" presId="urn:microsoft.com/office/officeart/2005/8/layout/orgChart1"/>
    <dgm:cxn modelId="{7F732EE4-CF2D-45A9-AD6F-D213A81BD558}" type="presParOf" srcId="{93E243B2-83E8-4DBD-B41F-BEB459547C23}" destId="{A03CA12B-84BE-4F66-AA2E-E30B2836E1F5}" srcOrd="3" destOrd="0" presId="urn:microsoft.com/office/officeart/2005/8/layout/orgChart1"/>
    <dgm:cxn modelId="{69B26E17-5037-479C-916D-94912643E025}" type="presParOf" srcId="{A03CA12B-84BE-4F66-AA2E-E30B2836E1F5}" destId="{508B332B-7839-4981-85D4-248F7EEFE163}" srcOrd="0" destOrd="0" presId="urn:microsoft.com/office/officeart/2005/8/layout/orgChart1"/>
    <dgm:cxn modelId="{9B960D92-108F-4CB6-AB7B-FA9F54034E7F}" type="presParOf" srcId="{508B332B-7839-4981-85D4-248F7EEFE163}" destId="{9B90426F-81BE-445E-9F7A-E6C5B60DBA32}" srcOrd="0" destOrd="0" presId="urn:microsoft.com/office/officeart/2005/8/layout/orgChart1"/>
    <dgm:cxn modelId="{BEC998BC-C7A2-421C-A75C-E87DF25AB989}" type="presParOf" srcId="{508B332B-7839-4981-85D4-248F7EEFE163}" destId="{51275FA7-C028-481D-B2E8-C8E3CCEE4C35}" srcOrd="1" destOrd="0" presId="urn:microsoft.com/office/officeart/2005/8/layout/orgChart1"/>
    <dgm:cxn modelId="{233373F5-D137-4107-A807-7354138AD622}" type="presParOf" srcId="{A03CA12B-84BE-4F66-AA2E-E30B2836E1F5}" destId="{23750544-CD1F-4D17-8DAD-FB150EE7F31F}" srcOrd="1" destOrd="0" presId="urn:microsoft.com/office/officeart/2005/8/layout/orgChart1"/>
    <dgm:cxn modelId="{147B23D0-4A3F-4A22-91FB-7B8E1982A39A}" type="presParOf" srcId="{A03CA12B-84BE-4F66-AA2E-E30B2836E1F5}" destId="{38E78D93-0AC6-4426-9951-C05F963EE998}" srcOrd="2" destOrd="0" presId="urn:microsoft.com/office/officeart/2005/8/layout/orgChart1"/>
    <dgm:cxn modelId="{C5FBCB11-9FAF-4E2D-AC47-35BFF510E6A0}" type="presParOf" srcId="{B7A0254C-0BDB-4616-ABD9-692756A38457}" destId="{0392044C-7463-4F4D-A0D7-BDBDB10AF71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EEFAFC-1D45-4FC2-BDF3-F2232050108B}">
      <dsp:nvSpPr>
        <dsp:cNvPr id="0" name=""/>
        <dsp:cNvSpPr/>
      </dsp:nvSpPr>
      <dsp:spPr>
        <a:xfrm>
          <a:off x="2745105" y="728427"/>
          <a:ext cx="1195616" cy="396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091"/>
              </a:lnTo>
              <a:lnTo>
                <a:pt x="1195616" y="198091"/>
              </a:lnTo>
              <a:lnTo>
                <a:pt x="1195616" y="3961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CDED3-22B2-4301-BEB8-E3C24C80D8E0}">
      <dsp:nvSpPr>
        <dsp:cNvPr id="0" name=""/>
        <dsp:cNvSpPr/>
      </dsp:nvSpPr>
      <dsp:spPr>
        <a:xfrm>
          <a:off x="1603718" y="728427"/>
          <a:ext cx="1141386" cy="396183"/>
        </a:xfrm>
        <a:custGeom>
          <a:avLst/>
          <a:gdLst/>
          <a:ahLst/>
          <a:cxnLst/>
          <a:rect l="0" t="0" r="0" b="0"/>
          <a:pathLst>
            <a:path>
              <a:moveTo>
                <a:pt x="1141386" y="0"/>
              </a:moveTo>
              <a:lnTo>
                <a:pt x="1141386" y="198091"/>
              </a:lnTo>
              <a:lnTo>
                <a:pt x="0" y="198091"/>
              </a:lnTo>
              <a:lnTo>
                <a:pt x="0" y="3961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6C22D-EA5E-4A9A-B668-3D4BBA0EC315}">
      <dsp:nvSpPr>
        <dsp:cNvPr id="0" name=""/>
        <dsp:cNvSpPr/>
      </dsp:nvSpPr>
      <dsp:spPr>
        <a:xfrm>
          <a:off x="1959793" y="288"/>
          <a:ext cx="1570623" cy="728138"/>
        </a:xfrm>
        <a:prstGeom prst="rect">
          <a:avLst/>
        </a:prstGeom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Vacancy</a:t>
          </a:r>
        </a:p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Head of Employment</a:t>
          </a:r>
        </a:p>
      </dsp:txBody>
      <dsp:txXfrm>
        <a:off x="1959793" y="288"/>
        <a:ext cx="1570623" cy="728138"/>
      </dsp:txXfrm>
    </dsp:sp>
    <dsp:sp modelId="{BB609E9B-CF00-4F9D-875F-4B3E827F8184}">
      <dsp:nvSpPr>
        <dsp:cNvPr id="0" name=""/>
        <dsp:cNvSpPr/>
      </dsp:nvSpPr>
      <dsp:spPr>
        <a:xfrm>
          <a:off x="606193" y="1124611"/>
          <a:ext cx="1995049" cy="92682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Senior Employee Relations Advisor</a:t>
          </a:r>
        </a:p>
      </dsp:txBody>
      <dsp:txXfrm>
        <a:off x="606193" y="1124611"/>
        <a:ext cx="1995049" cy="926824"/>
      </dsp:txXfrm>
    </dsp:sp>
    <dsp:sp modelId="{9B90426F-81BE-445E-9F7A-E6C5B60DBA32}">
      <dsp:nvSpPr>
        <dsp:cNvPr id="0" name=""/>
        <dsp:cNvSpPr/>
      </dsp:nvSpPr>
      <dsp:spPr>
        <a:xfrm>
          <a:off x="2997426" y="1124611"/>
          <a:ext cx="1886589" cy="94329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Senior  Employment Manager</a:t>
          </a:r>
        </a:p>
      </dsp:txBody>
      <dsp:txXfrm>
        <a:off x="2997426" y="1124611"/>
        <a:ext cx="1886589" cy="943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1B02-248E-4799-AEA3-0BFD6A62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1122</Words>
  <Characters>7316</Characters>
  <Application>Microsoft Office Word</Application>
  <DocSecurity>0</DocSecurity>
  <Lines>270</Lines>
  <Paragraphs>122</Paragraphs>
  <ScaleCrop>false</ScaleCrop>
  <Company>NHS Professionals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Grant</dc:creator>
  <cp:keywords/>
  <cp:lastModifiedBy>Helen Ives</cp:lastModifiedBy>
  <cp:revision>2</cp:revision>
  <cp:lastPrinted>2024-12-18T04:45:00Z</cp:lastPrinted>
  <dcterms:created xsi:type="dcterms:W3CDTF">2025-12-12T13:31:00Z</dcterms:created>
  <dcterms:modified xsi:type="dcterms:W3CDTF">2025-12-12T13:31:00Z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819244035</vt:i4>
  </property>
  <property fmtid="{D5CDD505-2E9C-101B-9397-08002B2CF9AE}" pid="3" name="_NewReviewCycle">
    <vt:lpwstr/>
  </property>
  <property fmtid="{D5CDD505-2E9C-101B-9397-08002B2CF9AE}" pid="4" name="_EmailSubject">
    <vt:lpwstr>Employment Solicitor</vt:lpwstr>
  </property>
  <property fmtid="{D5CDD505-2E9C-101B-9397-08002B2CF9AE}" pid="5" name="_AuthorEmail">
    <vt:lpwstr>Helen.Ives@NHSProfessionals.nhs.uk</vt:lpwstr>
  </property>
  <property fmtid="{D5CDD505-2E9C-101B-9397-08002B2CF9AE}" pid="6" name="_AuthorEmailDisplayName">
    <vt:lpwstr>Helen Ives</vt:lpwstr>
  </property>
  <property fmtid="{D5CDD505-2E9C-101B-9397-08002B2CF9AE}" pid="7" name="_PreviousAdHocReviewCycleID">
    <vt:i4>-1251151881</vt:i4>
  </property>
</Properties>
</file>